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1D4" w:rsidRDefault="003951D4" w14:paraId="4C32CE50" w14:textId="77777777">
      <w:pPr>
        <w:spacing w:after="160" w:line="259" w:lineRule="auto"/>
        <w:jc w:val="left"/>
      </w:pPr>
    </w:p>
    <w:p w:rsidR="006E3EBD" w:rsidP="006F01B3" w:rsidRDefault="006E3EBD" w14:paraId="5421ABED" w14:textId="77777777">
      <w:pPr>
        <w:pStyle w:val="VersionControl"/>
        <w:pBdr>
          <w:bottom w:val="single" w:color="auto" w:sz="4" w:space="1"/>
        </w:pBdr>
        <w:rPr>
          <w:sz w:val="32"/>
        </w:rPr>
      </w:pPr>
      <w:r>
        <w:rPr>
          <w:b/>
          <w:sz w:val="32"/>
        </w:rPr>
        <w:t xml:space="preserve">Document </w:t>
      </w:r>
      <w:r w:rsidRPr="006E3EBD" w:rsidR="003951D4">
        <w:rPr>
          <w:b/>
          <w:sz w:val="32"/>
        </w:rPr>
        <w:t>Title:</w:t>
      </w:r>
      <w:r w:rsidRPr="006071EF" w:rsidR="003951D4">
        <w:rPr>
          <w:sz w:val="32"/>
        </w:rPr>
        <w:t xml:space="preserve"> </w:t>
      </w:r>
    </w:p>
    <w:p w:rsidRPr="006071EF" w:rsidR="003951D4" w:rsidP="0C6BDD47" w:rsidRDefault="00EA04E7" w14:paraId="2ACD8D46" w14:textId="49126DC0">
      <w:pPr>
        <w:pStyle w:val="VersionControl"/>
        <w:rPr>
          <w:sz w:val="32"/>
          <w:szCs w:val="32"/>
        </w:rPr>
      </w:pPr>
      <w:sdt>
        <w:sdtPr>
          <w:rPr>
            <w:rFonts w:hint="eastAsia"/>
            <w:sz w:val="36"/>
            <w:szCs w:val="36"/>
          </w:rPr>
          <w:alias w:val="Title"/>
          <w:tag w:val=""/>
          <w:id w:val="-1224594500"/>
          <w:placeholder>
            <w:docPart w:val="522042132A4C4D61918AF833C4556C35"/>
          </w:placeholder>
          <w:dataBinding w:prefixMappings="xmlns:ns0='http://purl.org/dc/elements/1.1/' xmlns:ns1='http://schemas.openxmlformats.org/package/2006/metadata/core-properties' " w:xpath="/ns1:coreProperties[1]/ns0:title[1]" w:storeItemID="{6C3C8BC8-F283-45AE-878A-BAB7291924A1}"/>
          <w:text/>
        </w:sdtPr>
        <w:sdtEndPr/>
        <w:sdtContent>
          <w:bookmarkStart w:name="_Hlk187592227" w:id="0"/>
          <w:r w:rsidR="00942E37">
            <w:rPr>
              <w:rFonts w:hint="eastAsia"/>
              <w:sz w:val="36"/>
              <w:szCs w:val="36"/>
            </w:rPr>
            <w:t>Comput</w:t>
          </w:r>
          <w:r w:rsidR="006A4041">
            <w:rPr>
              <w:rFonts w:hint="eastAsia"/>
              <w:sz w:val="36"/>
              <w:szCs w:val="36"/>
            </w:rPr>
            <w:t>ing</w:t>
          </w:r>
          <w:r w:rsidR="00942E37">
            <w:rPr>
              <w:rFonts w:hint="eastAsia"/>
              <w:sz w:val="36"/>
              <w:szCs w:val="36"/>
            </w:rPr>
            <w:t xml:space="preserve"> </w:t>
          </w:r>
          <w:r w:rsidR="006A4041">
            <w:rPr>
              <w:sz w:val="36"/>
              <w:szCs w:val="36"/>
            </w:rPr>
            <w:t>Acceptable</w:t>
          </w:r>
          <w:r w:rsidR="00942E37">
            <w:rPr>
              <w:rFonts w:hint="eastAsia"/>
              <w:sz w:val="36"/>
              <w:szCs w:val="36"/>
            </w:rPr>
            <w:t xml:space="preserve"> Us</w:t>
          </w:r>
          <w:r w:rsidR="006A4041">
            <w:rPr>
              <w:sz w:val="36"/>
              <w:szCs w:val="36"/>
            </w:rPr>
            <w:t>e</w:t>
          </w:r>
          <w:r w:rsidR="00942E37">
            <w:rPr>
              <w:rFonts w:hint="eastAsia"/>
              <w:sz w:val="36"/>
              <w:szCs w:val="36"/>
            </w:rPr>
            <w:t xml:space="preserve"> Policy </w:t>
          </w:r>
          <w:r w:rsidR="00942E37">
            <w:rPr>
              <w:rFonts w:hint="eastAsia"/>
              <w:sz w:val="36"/>
              <w:szCs w:val="36"/>
            </w:rPr>
            <w:t>计算机资源使用政策</w:t>
          </w:r>
        </w:sdtContent>
      </w:sdt>
      <w:bookmarkEnd w:id="0"/>
    </w:p>
    <w:p w:rsidRPr="006071EF" w:rsidR="006071EF" w:rsidRDefault="006071EF" w14:paraId="2AB178AB" w14:textId="77777777">
      <w:pPr>
        <w:spacing w:after="160" w:line="259" w:lineRule="auto"/>
        <w:jc w:val="left"/>
        <w:rPr>
          <w:sz w:val="36"/>
        </w:rPr>
      </w:pPr>
    </w:p>
    <w:p w:rsidRPr="00EF4979" w:rsidR="003951D4" w:rsidP="006F01B3" w:rsidRDefault="003951D4" w14:paraId="756F0179" w14:textId="77777777">
      <w:pPr>
        <w:pBdr>
          <w:bottom w:val="single" w:color="auto" w:sz="4" w:space="1"/>
        </w:pBdr>
        <w:spacing w:after="160" w:line="259" w:lineRule="auto"/>
        <w:jc w:val="left"/>
        <w:rPr>
          <w:b/>
          <w:sz w:val="28"/>
        </w:rPr>
      </w:pPr>
      <w:r w:rsidRPr="00EF4979">
        <w:rPr>
          <w:b/>
          <w:sz w:val="28"/>
        </w:rPr>
        <w:t>Document Change Control</w:t>
      </w:r>
    </w:p>
    <w:tbl>
      <w:tblPr>
        <w:tblStyle w:val="VersionTable"/>
        <w:tblW w:w="9710" w:type="dxa"/>
        <w:tblLook w:val="04A0" w:firstRow="1" w:lastRow="0" w:firstColumn="1" w:lastColumn="0" w:noHBand="0" w:noVBand="1"/>
      </w:tblPr>
      <w:tblGrid>
        <w:gridCol w:w="895"/>
        <w:gridCol w:w="1530"/>
        <w:gridCol w:w="2130"/>
        <w:gridCol w:w="5155"/>
      </w:tblGrid>
      <w:tr w:rsidR="006071EF" w:rsidTr="5FC7B22E" w14:paraId="20511E7B"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003951D4" w:rsidP="006071EF" w:rsidRDefault="003951D4" w14:paraId="3E98787E" w14:textId="77777777">
            <w:pPr>
              <w:pStyle w:val="VersionControl"/>
              <w:jc w:val="center"/>
            </w:pPr>
            <w:r>
              <w:t>Version</w:t>
            </w:r>
          </w:p>
        </w:tc>
        <w:tc>
          <w:tcPr>
            <w:tcW w:w="1530" w:type="dxa"/>
          </w:tcPr>
          <w:p w:rsidR="003951D4" w:rsidP="006071EF" w:rsidRDefault="003951D4" w14:paraId="7A534539" w14:textId="77777777">
            <w:pPr>
              <w:pStyle w:val="VersionControl"/>
              <w:jc w:val="center"/>
            </w:pPr>
            <w:r>
              <w:t>Date</w:t>
            </w:r>
          </w:p>
        </w:tc>
        <w:tc>
          <w:tcPr>
            <w:tcW w:w="2130" w:type="dxa"/>
          </w:tcPr>
          <w:p w:rsidR="003951D4" w:rsidP="006071EF" w:rsidRDefault="003951D4" w14:paraId="67939889" w14:textId="77777777">
            <w:pPr>
              <w:pStyle w:val="VersionControl"/>
              <w:jc w:val="center"/>
            </w:pPr>
            <w:r>
              <w:t>Revision Author</w:t>
            </w:r>
          </w:p>
        </w:tc>
        <w:tc>
          <w:tcPr>
            <w:tcW w:w="5155" w:type="dxa"/>
          </w:tcPr>
          <w:p w:rsidR="003951D4" w:rsidP="006071EF" w:rsidRDefault="006071EF" w14:paraId="244FB14A" w14:textId="77777777">
            <w:pPr>
              <w:pStyle w:val="VersionControl"/>
              <w:jc w:val="center"/>
            </w:pPr>
            <w:r>
              <w:t>Description</w:t>
            </w:r>
          </w:p>
        </w:tc>
      </w:tr>
      <w:tr w:rsidR="000F64C2" w:rsidTr="5FC7B22E" w14:paraId="7010F949" w14:textId="77777777">
        <w:tc>
          <w:tcPr>
            <w:tcW w:w="895" w:type="dxa"/>
          </w:tcPr>
          <w:p w:rsidR="000F64C2" w:rsidP="006071EF" w:rsidRDefault="000F64C2" w14:paraId="630B09CE" w14:textId="77777777">
            <w:pPr>
              <w:pStyle w:val="VersionControl"/>
            </w:pPr>
            <w:r>
              <w:t>1.0</w:t>
            </w:r>
          </w:p>
        </w:tc>
        <w:tc>
          <w:tcPr>
            <w:tcW w:w="1530" w:type="dxa"/>
          </w:tcPr>
          <w:p w:rsidR="000F64C2" w:rsidP="009566B3" w:rsidRDefault="000F64C2" w14:paraId="39841BB9" w14:textId="77777777">
            <w:pPr>
              <w:pStyle w:val="VersionControl"/>
            </w:pPr>
            <w:r>
              <w:t>27/06/2018</w:t>
            </w:r>
          </w:p>
        </w:tc>
        <w:tc>
          <w:tcPr>
            <w:tcW w:w="2130" w:type="dxa"/>
          </w:tcPr>
          <w:p w:rsidR="000F64C2" w:rsidP="006071EF" w:rsidRDefault="000F64C2" w14:paraId="1C2853AA" w14:textId="77777777">
            <w:pPr>
              <w:pStyle w:val="VersionControl"/>
            </w:pPr>
            <w:r>
              <w:t>Michael O’Meara</w:t>
            </w:r>
          </w:p>
        </w:tc>
        <w:tc>
          <w:tcPr>
            <w:tcW w:w="5155" w:type="dxa"/>
          </w:tcPr>
          <w:p w:rsidR="000F64C2" w:rsidP="006071EF" w:rsidRDefault="000F64C2" w14:paraId="521E50DC" w14:textId="77777777">
            <w:pPr>
              <w:pStyle w:val="VersionControl"/>
            </w:pPr>
            <w:r>
              <w:t>Initial version for internal review.</w:t>
            </w:r>
          </w:p>
        </w:tc>
      </w:tr>
      <w:tr w:rsidR="003951D4" w:rsidTr="5FC7B22E" w14:paraId="45C03B3B" w14:textId="77777777">
        <w:tc>
          <w:tcPr>
            <w:tcW w:w="895" w:type="dxa"/>
          </w:tcPr>
          <w:p w:rsidR="003951D4" w:rsidP="006071EF" w:rsidRDefault="000F64C2" w14:paraId="56385EE7" w14:textId="77777777">
            <w:pPr>
              <w:pStyle w:val="VersionControl"/>
            </w:pPr>
            <w:r>
              <w:t>1.1</w:t>
            </w:r>
          </w:p>
        </w:tc>
        <w:tc>
          <w:tcPr>
            <w:tcW w:w="1530" w:type="dxa"/>
          </w:tcPr>
          <w:p w:rsidR="003951D4" w:rsidP="009566B3" w:rsidRDefault="006071EF" w14:paraId="4B9DA7A6" w14:textId="77777777">
            <w:pPr>
              <w:pStyle w:val="VersionControl"/>
            </w:pPr>
            <w:r>
              <w:t>1</w:t>
            </w:r>
            <w:r w:rsidR="009566B3">
              <w:t>6</w:t>
            </w:r>
            <w:r>
              <w:t>/0</w:t>
            </w:r>
            <w:r w:rsidR="009566B3">
              <w:t>7</w:t>
            </w:r>
            <w:r>
              <w:t>/2018</w:t>
            </w:r>
          </w:p>
        </w:tc>
        <w:tc>
          <w:tcPr>
            <w:tcW w:w="2130" w:type="dxa"/>
          </w:tcPr>
          <w:p w:rsidR="003951D4" w:rsidP="006071EF" w:rsidRDefault="006071EF" w14:paraId="7A355C13" w14:textId="77777777">
            <w:pPr>
              <w:pStyle w:val="VersionControl"/>
            </w:pPr>
            <w:r>
              <w:t>Michael Zhang</w:t>
            </w:r>
          </w:p>
        </w:tc>
        <w:tc>
          <w:tcPr>
            <w:tcW w:w="5155" w:type="dxa"/>
          </w:tcPr>
          <w:p w:rsidR="003951D4" w:rsidP="006071EF" w:rsidRDefault="000F64C2" w14:paraId="6C1A3DC2" w14:textId="77777777">
            <w:pPr>
              <w:pStyle w:val="VersionControl"/>
            </w:pPr>
            <w:r>
              <w:t>Updated terms in line with Technion policies.</w:t>
            </w:r>
          </w:p>
        </w:tc>
      </w:tr>
      <w:tr w:rsidR="003951D4" w:rsidTr="5FC7B22E" w14:paraId="2EA64306" w14:textId="77777777">
        <w:tc>
          <w:tcPr>
            <w:tcW w:w="895" w:type="dxa"/>
          </w:tcPr>
          <w:p w:rsidR="003951D4" w:rsidP="006071EF" w:rsidRDefault="002510C0" w14:paraId="7AAD14BB" w14:textId="2160CF57">
            <w:pPr>
              <w:pStyle w:val="VersionControl"/>
            </w:pPr>
            <w:r>
              <w:t>2.0</w:t>
            </w:r>
          </w:p>
        </w:tc>
        <w:tc>
          <w:tcPr>
            <w:tcW w:w="1530" w:type="dxa"/>
          </w:tcPr>
          <w:p w:rsidR="003951D4" w:rsidP="006071EF" w:rsidRDefault="00A50C7C" w14:paraId="5D014304" w14:textId="59D19BE9">
            <w:pPr>
              <w:pStyle w:val="VersionControl"/>
            </w:pPr>
            <w:r>
              <w:t>12/01/2025</w:t>
            </w:r>
          </w:p>
        </w:tc>
        <w:tc>
          <w:tcPr>
            <w:tcW w:w="2130" w:type="dxa"/>
          </w:tcPr>
          <w:p w:rsidR="003951D4" w:rsidP="006071EF" w:rsidRDefault="00A50C7C" w14:paraId="1474DEAD" w14:textId="23109767">
            <w:pPr>
              <w:pStyle w:val="VersionControl"/>
            </w:pPr>
            <w:r>
              <w:t>Simon Wang</w:t>
            </w:r>
          </w:p>
        </w:tc>
        <w:tc>
          <w:tcPr>
            <w:tcW w:w="5155" w:type="dxa"/>
          </w:tcPr>
          <w:p w:rsidR="003951D4" w:rsidP="006071EF" w:rsidRDefault="00A50C7C" w14:paraId="628F4DBD" w14:textId="2729D14D">
            <w:pPr>
              <w:pStyle w:val="VersionControl"/>
            </w:pPr>
            <w:r>
              <w:t>Update</w:t>
            </w:r>
            <w:r w:rsidR="002C6983">
              <w:rPr>
                <w:rFonts w:hint="eastAsia"/>
              </w:rPr>
              <w:t>d</w:t>
            </w:r>
            <w:r>
              <w:t xml:space="preserve"> the policy as the business growth greatly.</w:t>
            </w:r>
          </w:p>
        </w:tc>
      </w:tr>
    </w:tbl>
    <w:p w:rsidR="003951D4" w:rsidRDefault="003951D4" w14:paraId="3B65FE38" w14:textId="77777777">
      <w:pPr>
        <w:spacing w:after="160" w:line="259" w:lineRule="auto"/>
        <w:jc w:val="left"/>
      </w:pPr>
    </w:p>
    <w:p w:rsidRPr="00EF4979" w:rsidR="00EF4979" w:rsidP="006F01B3" w:rsidRDefault="00EF4979" w14:paraId="52D6774B" w14:textId="77777777">
      <w:pPr>
        <w:pBdr>
          <w:bottom w:val="single" w:color="auto" w:sz="4" w:space="1"/>
        </w:pBdr>
        <w:spacing w:after="160" w:line="259" w:lineRule="auto"/>
        <w:jc w:val="left"/>
        <w:rPr>
          <w:b/>
          <w:sz w:val="28"/>
        </w:rPr>
      </w:pPr>
      <w:r w:rsidRPr="00EF4979">
        <w:rPr>
          <w:b/>
          <w:sz w:val="28"/>
        </w:rPr>
        <w:t>Review and Approval History</w:t>
      </w:r>
    </w:p>
    <w:tbl>
      <w:tblPr>
        <w:tblStyle w:val="VersionTable"/>
        <w:tblW w:w="0" w:type="auto"/>
        <w:tblLook w:val="04A0" w:firstRow="1" w:lastRow="0" w:firstColumn="1" w:lastColumn="0" w:noHBand="0" w:noVBand="1"/>
      </w:tblPr>
      <w:tblGrid>
        <w:gridCol w:w="895"/>
        <w:gridCol w:w="1530"/>
        <w:gridCol w:w="1980"/>
        <w:gridCol w:w="5305"/>
      </w:tblGrid>
      <w:tr w:rsidR="00EF4979" w:rsidTr="005052EE" w14:paraId="3943E4AF"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00EF4979" w:rsidRDefault="00EF4979" w14:paraId="08AB66FE" w14:textId="77777777">
            <w:pPr>
              <w:pStyle w:val="VersionControl"/>
              <w:jc w:val="center"/>
            </w:pPr>
            <w:r>
              <w:t>Version</w:t>
            </w:r>
          </w:p>
        </w:tc>
        <w:tc>
          <w:tcPr>
            <w:tcW w:w="1530" w:type="dxa"/>
          </w:tcPr>
          <w:p w:rsidR="00EF4979" w:rsidP="005052EE" w:rsidRDefault="00EF4979" w14:paraId="329AE395" w14:textId="77777777">
            <w:pPr>
              <w:pStyle w:val="VersionControl"/>
              <w:jc w:val="center"/>
            </w:pPr>
            <w:r>
              <w:t>Date</w:t>
            </w:r>
          </w:p>
        </w:tc>
        <w:tc>
          <w:tcPr>
            <w:tcW w:w="1980" w:type="dxa"/>
          </w:tcPr>
          <w:p w:rsidR="00EF4979" w:rsidP="00EF4979" w:rsidRDefault="00EF4979" w14:paraId="7B19A5A4" w14:textId="77777777">
            <w:pPr>
              <w:pStyle w:val="VersionControl"/>
              <w:jc w:val="center"/>
            </w:pPr>
            <w:r>
              <w:t>Reviewer</w:t>
            </w:r>
          </w:p>
        </w:tc>
        <w:tc>
          <w:tcPr>
            <w:tcW w:w="5305" w:type="dxa"/>
          </w:tcPr>
          <w:p w:rsidR="00EF4979" w:rsidP="00EF4979" w:rsidRDefault="00EF4979" w14:paraId="21F46E9B" w14:textId="77777777">
            <w:pPr>
              <w:pStyle w:val="VersionControl"/>
              <w:jc w:val="center"/>
            </w:pPr>
            <w:r>
              <w:t>Comments</w:t>
            </w:r>
          </w:p>
        </w:tc>
      </w:tr>
      <w:tr w:rsidR="00EF4979" w:rsidTr="005052EE" w14:paraId="6B2FDEB9" w14:textId="77777777">
        <w:tc>
          <w:tcPr>
            <w:tcW w:w="895" w:type="dxa"/>
          </w:tcPr>
          <w:p w:rsidR="00EF4979" w:rsidRDefault="00D91A09" w14:paraId="7CA8E623" w14:textId="77777777">
            <w:pPr>
              <w:pStyle w:val="VersionControl"/>
            </w:pPr>
            <w:r>
              <w:t>1.1</w:t>
            </w:r>
          </w:p>
        </w:tc>
        <w:tc>
          <w:tcPr>
            <w:tcW w:w="1530" w:type="dxa"/>
          </w:tcPr>
          <w:p w:rsidR="00EF4979" w:rsidRDefault="00D91A09" w14:paraId="7691C160" w14:textId="77777777">
            <w:pPr>
              <w:pStyle w:val="VersionControl"/>
            </w:pPr>
            <w:r>
              <w:t>28/07/2018</w:t>
            </w:r>
          </w:p>
        </w:tc>
        <w:tc>
          <w:tcPr>
            <w:tcW w:w="1980" w:type="dxa"/>
          </w:tcPr>
          <w:p w:rsidR="00EF4979" w:rsidRDefault="00D91A09" w14:paraId="50B47909" w14:textId="77777777">
            <w:pPr>
              <w:pStyle w:val="VersionControl"/>
            </w:pPr>
            <w:r>
              <w:t>Yigal Cohen</w:t>
            </w:r>
          </w:p>
        </w:tc>
        <w:tc>
          <w:tcPr>
            <w:tcW w:w="5305" w:type="dxa"/>
          </w:tcPr>
          <w:p w:rsidR="00EF4979" w:rsidRDefault="00D91A09" w14:paraId="36941D2C" w14:textId="77777777">
            <w:pPr>
              <w:pStyle w:val="VersionControl"/>
            </w:pPr>
            <w:r>
              <w:t>Approved.</w:t>
            </w:r>
          </w:p>
        </w:tc>
      </w:tr>
      <w:tr w:rsidR="00BA3639" w:rsidTr="005052EE" w14:paraId="58E46CA1" w14:textId="77777777">
        <w:tc>
          <w:tcPr>
            <w:tcW w:w="895" w:type="dxa"/>
          </w:tcPr>
          <w:p w:rsidR="00BA3639" w:rsidP="00BA3639" w:rsidRDefault="002510C0" w14:paraId="268052D3" w14:textId="08EC1D79">
            <w:pPr>
              <w:pStyle w:val="VersionControl"/>
            </w:pPr>
            <w:r>
              <w:t>2.0</w:t>
            </w:r>
          </w:p>
        </w:tc>
        <w:tc>
          <w:tcPr>
            <w:tcW w:w="1530" w:type="dxa"/>
          </w:tcPr>
          <w:p w:rsidR="00BA3639" w:rsidP="00BA3639" w:rsidRDefault="00EC2A63" w14:paraId="23F6269F" w14:textId="758D6208">
            <w:pPr>
              <w:pStyle w:val="VersionControl"/>
            </w:pPr>
            <w:r>
              <w:rPr>
                <w:rFonts w:hint="eastAsia"/>
              </w:rPr>
              <w:t>03</w:t>
            </w:r>
            <w:r w:rsidR="00BA3639">
              <w:rPr>
                <w:rFonts w:hint="eastAsia"/>
              </w:rPr>
              <w:t>/0</w:t>
            </w:r>
            <w:r>
              <w:rPr>
                <w:rFonts w:hint="eastAsia"/>
              </w:rPr>
              <w:t>6</w:t>
            </w:r>
            <w:r w:rsidR="00BA3639">
              <w:rPr>
                <w:rFonts w:hint="eastAsia"/>
              </w:rPr>
              <w:t>/2025</w:t>
            </w:r>
          </w:p>
        </w:tc>
        <w:tc>
          <w:tcPr>
            <w:tcW w:w="1980" w:type="dxa"/>
          </w:tcPr>
          <w:p w:rsidR="00BA3639" w:rsidP="00BA3639" w:rsidRDefault="00BA3639" w14:paraId="35345D8E" w14:textId="233F61D6">
            <w:pPr>
              <w:pStyle w:val="VersionControl"/>
            </w:pPr>
            <w:r>
              <w:rPr>
                <w:rFonts w:hint="eastAsia"/>
              </w:rPr>
              <w:t>Yigal Cohen</w:t>
            </w:r>
          </w:p>
        </w:tc>
        <w:tc>
          <w:tcPr>
            <w:tcW w:w="5305" w:type="dxa"/>
          </w:tcPr>
          <w:p w:rsidR="00BA3639" w:rsidP="00BA3639" w:rsidRDefault="00BA3639" w14:paraId="34F5E87A" w14:textId="64346B1B">
            <w:pPr>
              <w:pStyle w:val="VersionControl"/>
            </w:pPr>
            <w:r>
              <w:t>Approved.</w:t>
            </w:r>
          </w:p>
        </w:tc>
      </w:tr>
    </w:tbl>
    <w:p w:rsidR="00EF4979" w:rsidRDefault="00EF4979" w14:paraId="4E28544C" w14:textId="77777777">
      <w:pPr>
        <w:spacing w:after="160" w:line="259" w:lineRule="auto"/>
        <w:jc w:val="left"/>
      </w:pPr>
    </w:p>
    <w:p w:rsidR="00E00B7E" w:rsidRDefault="00E00B7E" w14:paraId="7741246E" w14:textId="77777777">
      <w:pPr>
        <w:spacing w:after="160" w:line="259" w:lineRule="auto"/>
        <w:jc w:val="left"/>
        <w:sectPr w:rsidR="00E00B7E" w:rsidSect="00F46358">
          <w:headerReference w:type="default" r:id="rId12"/>
          <w:footerReference w:type="default" r:id="rId13"/>
          <w:footerReference w:type="first" r:id="rId14"/>
          <w:type w:val="continuous"/>
          <w:pgSz w:w="12240" w:h="15840" w:orient="portrait" w:code="1"/>
          <w:pgMar w:top="1152" w:right="1080" w:bottom="1152" w:left="1440" w:header="720" w:footer="720" w:gutter="0"/>
          <w:cols w:space="720"/>
          <w:docGrid w:linePitch="360"/>
        </w:sectPr>
      </w:pPr>
    </w:p>
    <w:p w:rsidR="004068FC" w:rsidP="00E7650A" w:rsidRDefault="00194733" w14:paraId="041F05D7" w14:textId="0F140E79">
      <w:pPr>
        <w:pStyle w:val="Heading1"/>
        <w:numPr>
          <w:ilvl w:val="0"/>
          <w:numId w:val="0"/>
        </w:numPr>
      </w:pPr>
      <w:r w:rsidRPr="00194733">
        <w:t>Comput</w:t>
      </w:r>
      <w:r w:rsidR="001D1243">
        <w:t>ing Acceptable Use</w:t>
      </w:r>
      <w:r w:rsidRPr="00194733">
        <w:t xml:space="preserve"> Policy</w:t>
      </w:r>
    </w:p>
    <w:p w:rsidR="00693FDC" w:rsidP="009566B3" w:rsidRDefault="00EE60A7" w14:paraId="771B7318" w14:textId="1905872A">
      <w:pPr>
        <w:pStyle w:val="Heading1"/>
      </w:pPr>
      <w:r>
        <w:t>OVERVIEW</w:t>
      </w:r>
    </w:p>
    <w:p w:rsidR="00693FDC" w:rsidP="002A090F" w:rsidRDefault="00693FDC" w14:paraId="1765248B" w14:textId="77777777">
      <w:pPr>
        <w:ind w:left="432"/>
      </w:pPr>
      <w:r>
        <w:t>This policy has been established for Guangdong Technion-Israeli Institute of Technology (hereinafter GTIIT) information resources. A reference to the term “GTIIT” encompasses the GTIIT University. GTIIT management has reviewed and approved this policy and its enforcement.</w:t>
      </w:r>
    </w:p>
    <w:p w:rsidR="00693FDC" w:rsidP="002A090F" w:rsidRDefault="00693FDC" w14:paraId="1E37ACD5" w14:textId="77777777">
      <w:pPr>
        <w:ind w:left="432"/>
        <w:rPr>
          <w:sz w:val="16"/>
          <w:szCs w:val="16"/>
        </w:rPr>
      </w:pPr>
    </w:p>
    <w:p w:rsidRPr="00693FDC" w:rsidR="00693FDC" w:rsidP="002A090F" w:rsidRDefault="00693FDC" w14:paraId="65B224F5" w14:textId="1D344751">
      <w:pPr>
        <w:ind w:left="432"/>
      </w:pPr>
      <w:r>
        <w:t xml:space="preserve">Effective security requires </w:t>
      </w:r>
      <w:r w:rsidR="005A3585">
        <w:t>awareness</w:t>
      </w:r>
      <w:r>
        <w:t>, participation and support of every GTIIT User who deals with information and/or information system. It is the responsibility of every computer user to know these guidelines, and to conduct their activities accordingly.</w:t>
      </w:r>
    </w:p>
    <w:p w:rsidR="00693FDC" w:rsidP="009566B3" w:rsidRDefault="00EE60A7" w14:paraId="4390A098" w14:textId="14EC6DE1">
      <w:pPr>
        <w:pStyle w:val="Heading1"/>
      </w:pPr>
      <w:r>
        <w:t>PURPOSE</w:t>
      </w:r>
    </w:p>
    <w:p w:rsidR="00272781" w:rsidP="00272781" w:rsidRDefault="00272781" w14:paraId="217A7D86" w14:textId="05B3D456">
      <w:pPr>
        <w:ind w:left="432"/>
      </w:pPr>
      <w:r>
        <w:t xml:space="preserve">The purpose of this policy is to outline the acceptable use of </w:t>
      </w:r>
      <w:r w:rsidR="001D1599">
        <w:t>c</w:t>
      </w:r>
      <w:r>
        <w:t xml:space="preserve">omputing and </w:t>
      </w:r>
      <w:r w:rsidR="001D1599">
        <w:t>c</w:t>
      </w:r>
      <w:r>
        <w:t>ommunication resources provided by GTIIT, including use of the Internet through GTIIT network and devices.  Computing and Communication resources provided by GTIIT are to be used for supporting its business operations by serving the mission of the university.</w:t>
      </w:r>
    </w:p>
    <w:p w:rsidR="00272781" w:rsidP="00272781" w:rsidRDefault="00272781" w14:paraId="732E4BE7" w14:textId="77777777">
      <w:pPr>
        <w:ind w:left="432"/>
        <w:rPr>
          <w:sz w:val="16"/>
          <w:szCs w:val="16"/>
        </w:rPr>
      </w:pPr>
    </w:p>
    <w:p w:rsidRPr="00693FDC" w:rsidR="00693FDC" w:rsidP="002A090F" w:rsidRDefault="00272781" w14:paraId="30A631BD" w14:textId="79A09E14">
      <w:pPr>
        <w:ind w:left="432"/>
      </w:pPr>
      <w:r>
        <w:t xml:space="preserve">These rules are in place to protect the user and </w:t>
      </w:r>
      <w:r w:rsidR="00FE68BE">
        <w:t>GTIIT from</w:t>
      </w:r>
      <w:r>
        <w:t xml:space="preserve"> illegal or damaging actions by individuals, either knowingly or unknowingly and to reduce the risk from virus attacks, compromise of network systems and services, and legal issues.  </w:t>
      </w:r>
    </w:p>
    <w:p w:rsidR="00693FDC" w:rsidP="009566B3" w:rsidRDefault="00EE60A7" w14:paraId="48F8C9B9" w14:textId="78F3FCBE">
      <w:pPr>
        <w:pStyle w:val="Heading1"/>
      </w:pPr>
      <w:r>
        <w:t>SCOPE</w:t>
      </w:r>
    </w:p>
    <w:p w:rsidR="00272781" w:rsidP="00272781" w:rsidRDefault="00272781" w14:paraId="111A9A6C" w14:textId="21DD6A31">
      <w:pPr>
        <w:ind w:left="432"/>
      </w:pPr>
      <w:r>
        <w:t xml:space="preserve">This policy applies to </w:t>
      </w:r>
      <w:r w:rsidR="00FE68BE">
        <w:t>users</w:t>
      </w:r>
      <w:r>
        <w:t xml:space="preserve"> at GTIIT, including all personnel affiliated with third parties. </w:t>
      </w:r>
    </w:p>
    <w:p w:rsidR="00272781" w:rsidP="00272781" w:rsidRDefault="00272781" w14:paraId="44A2D28A" w14:textId="77777777">
      <w:pPr>
        <w:ind w:left="432"/>
        <w:rPr>
          <w:sz w:val="16"/>
          <w:szCs w:val="16"/>
        </w:rPr>
      </w:pPr>
    </w:p>
    <w:p w:rsidRPr="00272781" w:rsidR="00272781" w:rsidP="002A090F" w:rsidRDefault="00272781" w14:paraId="70918ECC" w14:textId="75977507">
      <w:pPr>
        <w:ind w:left="432"/>
      </w:pPr>
      <w:r>
        <w:t xml:space="preserve">This policy applies to all Computing and Communication equipment and services that are owned, leased and / or licensed by </w:t>
      </w:r>
      <w:r w:rsidR="00464EFB">
        <w:t xml:space="preserve">GTIIT </w:t>
      </w:r>
      <w:r>
        <w:t>including computers, networks, computer applications,</w:t>
      </w:r>
      <w:r w:rsidR="007B7914">
        <w:t xml:space="preserve"> </w:t>
      </w:r>
      <w:r w:rsidR="007B7914">
        <w:rPr>
          <w:rFonts w:hint="eastAsia"/>
        </w:rPr>
        <w:t>pr</w:t>
      </w:r>
      <w:r w:rsidR="007B7914">
        <w:t>inter,</w:t>
      </w:r>
      <w:r>
        <w:t xml:space="preserve"> communication devices (e.g. phones) and services (email).  This policy applies to </w:t>
      </w:r>
      <w:r w:rsidR="00FE68BE">
        <w:t>the use</w:t>
      </w:r>
      <w:r>
        <w:t xml:space="preserve"> of university-sponsored internet connections.</w:t>
      </w:r>
    </w:p>
    <w:p w:rsidR="00272781" w:rsidP="00272781" w:rsidRDefault="00272781" w14:paraId="45CDEB15" w14:textId="1633BC57">
      <w:pPr>
        <w:pStyle w:val="Heading1"/>
      </w:pPr>
      <w:r w:rsidRPr="00272781">
        <w:t>SIGNATURE RECEIPT AND ACKNOWLEDGEMENT</w:t>
      </w:r>
    </w:p>
    <w:p w:rsidR="00272781" w:rsidP="00272781" w:rsidRDefault="00272781" w14:paraId="73667CFB" w14:textId="33C5D0E6">
      <w:pPr>
        <w:ind w:left="432"/>
      </w:pPr>
      <w:r>
        <w:t>This signature page will be maintained in the employee</w:t>
      </w:r>
      <w:r w:rsidR="00BD3545">
        <w:t xml:space="preserve"> or student</w:t>
      </w:r>
      <w:r>
        <w:t xml:space="preserve"> personnel </w:t>
      </w:r>
      <w:r w:rsidR="483B17B9">
        <w:t>pro</w:t>
      </w:r>
      <w:r w:rsidR="0CAC5268">
        <w:t>file</w:t>
      </w:r>
      <w:r>
        <w:t xml:space="preserve"> by the HR</w:t>
      </w:r>
      <w:r w:rsidR="00BD3545">
        <w:t xml:space="preserve"> or SA</w:t>
      </w:r>
      <w:r>
        <w:t xml:space="preserve"> department.</w:t>
      </w:r>
      <w:r w:rsidR="0075257D">
        <w:rPr>
          <w:rFonts w:hint="eastAsia"/>
        </w:rPr>
        <w:t xml:space="preserve"> </w:t>
      </w:r>
      <w:r w:rsidRPr="0075257D" w:rsidR="0075257D">
        <w:t xml:space="preserve">If not signed, </w:t>
      </w:r>
      <w:r w:rsidR="00BA08A8">
        <w:rPr>
          <w:rFonts w:hint="eastAsia"/>
        </w:rPr>
        <w:t>your GTIIT</w:t>
      </w:r>
      <w:r w:rsidRPr="0075257D" w:rsidR="0075257D">
        <w:t xml:space="preserve"> account will be invalidated within three </w:t>
      </w:r>
      <w:r w:rsidR="00102CD0">
        <w:rPr>
          <w:rFonts w:hint="eastAsia"/>
        </w:rPr>
        <w:t xml:space="preserve">working </w:t>
      </w:r>
      <w:r w:rsidRPr="0075257D" w:rsidR="0075257D">
        <w:t>days</w:t>
      </w:r>
      <w:r w:rsidR="00C13DD1">
        <w:rPr>
          <w:rFonts w:hint="eastAsia"/>
        </w:rPr>
        <w:t>.</w:t>
      </w:r>
    </w:p>
    <w:p w:rsidR="00272781" w:rsidP="00272781" w:rsidRDefault="00272781" w14:paraId="294A9142" w14:textId="7ADCAD12">
      <w:pPr>
        <w:ind w:left="432"/>
      </w:pPr>
      <w:r>
        <w:t xml:space="preserve">Receipt and acknowledgement of </w:t>
      </w:r>
      <w:r w:rsidRPr="00645243" w:rsidR="00645243">
        <w:t>Comput</w:t>
      </w:r>
      <w:r w:rsidR="004040FF">
        <w:t>ing Acceptable Use</w:t>
      </w:r>
      <w:r w:rsidRPr="00645243" w:rsidR="00645243">
        <w:t xml:space="preserve"> Policy</w:t>
      </w:r>
      <w:r>
        <w:t xml:space="preserve"> by:</w:t>
      </w:r>
    </w:p>
    <w:p w:rsidR="00272781" w:rsidP="00272781" w:rsidRDefault="00272781" w14:paraId="367A9B45" w14:textId="77777777">
      <w:pPr>
        <w:ind w:left="432"/>
      </w:pPr>
      <w:r>
        <w:t>_________________________________</w:t>
      </w:r>
    </w:p>
    <w:p w:rsidR="00272781" w:rsidP="00272781" w:rsidRDefault="001D1599" w14:paraId="18A37053" w14:textId="1F9CB857">
      <w:pPr>
        <w:ind w:left="432"/>
      </w:pPr>
      <w:r>
        <w:t>User</w:t>
      </w:r>
      <w:r w:rsidR="00272781">
        <w:t xml:space="preserve"> / or Other Name (Please Print)</w:t>
      </w:r>
    </w:p>
    <w:p w:rsidR="00272781" w:rsidP="00272781" w:rsidRDefault="00272781" w14:paraId="2B82D0F5" w14:textId="77777777">
      <w:pPr>
        <w:ind w:left="432"/>
      </w:pPr>
    </w:p>
    <w:p w:rsidR="00272781" w:rsidP="00272781" w:rsidRDefault="00272781" w14:paraId="5497165A" w14:textId="77777777">
      <w:pPr>
        <w:ind w:left="432"/>
      </w:pPr>
      <w:r>
        <w:t>_________________________________</w:t>
      </w:r>
      <w:r>
        <w:tab/>
      </w:r>
      <w:r>
        <w:tab/>
      </w:r>
      <w:r>
        <w:t>____________________</w:t>
      </w:r>
    </w:p>
    <w:p w:rsidR="006A7183" w:rsidP="002A090F" w:rsidRDefault="001D1599" w14:paraId="554FD643" w14:textId="159364DB">
      <w:pPr>
        <w:ind w:left="432"/>
      </w:pPr>
      <w:r>
        <w:t>User</w:t>
      </w:r>
      <w:r w:rsidR="00272781">
        <w:t xml:space="preserve"> / or Other Signature</w:t>
      </w:r>
      <w:r w:rsidR="00272781">
        <w:tab/>
      </w:r>
      <w:r w:rsidR="00272781">
        <w:tab/>
      </w:r>
      <w:r w:rsidR="00272781">
        <w:tab/>
      </w:r>
      <w:r w:rsidR="00272781">
        <w:tab/>
      </w:r>
      <w:r w:rsidR="00272781">
        <w:tab/>
      </w:r>
      <w:r w:rsidR="00272781">
        <w:t>Date</w:t>
      </w:r>
    </w:p>
    <w:p w:rsidR="00CB133F" w:rsidP="002A090F" w:rsidRDefault="00CB133F" w14:paraId="225B2C48" w14:textId="77777777">
      <w:pPr>
        <w:ind w:left="432"/>
      </w:pPr>
    </w:p>
    <w:p w:rsidRPr="00272781" w:rsidR="00CB133F" w:rsidP="002A090F" w:rsidRDefault="00CB133F" w14:paraId="3F0C13B1" w14:textId="77777777">
      <w:pPr>
        <w:ind w:left="432"/>
      </w:pPr>
    </w:p>
    <w:p w:rsidRPr="009A151F" w:rsidR="009566B3" w:rsidP="009A151F" w:rsidRDefault="009566B3" w14:paraId="703A21F0" w14:textId="77777777">
      <w:pPr>
        <w:pStyle w:val="Heading1"/>
      </w:pPr>
      <w:r w:rsidRPr="009A151F">
        <w:t>DEFINITIONS</w:t>
      </w:r>
    </w:p>
    <w:p w:rsidR="009566B3" w:rsidP="009566B3" w:rsidRDefault="009566B3" w14:paraId="0134ED93" w14:textId="31400B1F">
      <w:pPr>
        <w:pStyle w:val="Heading2"/>
      </w:pPr>
      <w:r w:rsidRPr="009566B3">
        <w:t>Electronic</w:t>
      </w:r>
      <w:r w:rsidR="000F64C2">
        <w:t xml:space="preserve"> communication</w:t>
      </w:r>
    </w:p>
    <w:p w:rsidR="009566B3" w:rsidP="009566B3" w:rsidRDefault="009566B3" w14:paraId="668ADDC4" w14:textId="77777777">
      <w:r w:rsidRPr="00F76E58">
        <w:t>A</w:t>
      </w:r>
      <w:r>
        <w:t>ny</w:t>
      </w:r>
      <w:r w:rsidRPr="00F76E58">
        <w:t xml:space="preserve"> process used to convey a message or exchange infor</w:t>
      </w:r>
      <w:r>
        <w:t>mation via electronic media, including</w:t>
      </w:r>
      <w:r w:rsidRPr="00F76E58">
        <w:t xml:space="preserve"> the use of electronic mail (e-mail), Internet access, Instant Messaging (IM), Short Message Service (SMS), facsimile transmission,</w:t>
      </w:r>
      <w:r>
        <w:t xml:space="preserve"> </w:t>
      </w:r>
      <w:r w:rsidRPr="00F76E58">
        <w:t>and other paperless means of communication.</w:t>
      </w:r>
      <w:r>
        <w:t xml:space="preserve"> </w:t>
      </w:r>
    </w:p>
    <w:p w:rsidR="001D4924" w:rsidP="00164C44" w:rsidRDefault="009566B3" w14:paraId="6F0E40BD" w14:textId="77777777">
      <w:pPr>
        <w:rPr>
          <w:i/>
        </w:rPr>
      </w:pPr>
      <w:r>
        <w:t>In this policy</w:t>
      </w:r>
      <w:r w:rsidRPr="00F76E58">
        <w:t>, e-mail refers</w:t>
      </w:r>
      <w:r>
        <w:t xml:space="preserve"> </w:t>
      </w:r>
      <w:r w:rsidRPr="00F76E58">
        <w:t xml:space="preserve">to </w:t>
      </w:r>
      <w:r w:rsidRPr="00164C44" w:rsidR="00164C44">
        <w:rPr>
          <w:i/>
        </w:rPr>
        <w:t xml:space="preserve">any official GTIIT email account ending with @gtiit.edu.cn (including subdomains such as @alumni.gtiit.edu.cn, or other possible future subdomains), which is hosted on GTIIT’s mail servers. This does not include personal or non-GTIIT email accounts. </w:t>
      </w:r>
    </w:p>
    <w:p w:rsidRPr="00F76E58" w:rsidR="009566B3" w:rsidP="009A151F" w:rsidRDefault="000F64C2" w14:paraId="2D6FAA91" w14:textId="57E45E9B">
      <w:pPr>
        <w:pStyle w:val="Heading2"/>
      </w:pPr>
      <w:r>
        <w:t xml:space="preserve">Information </w:t>
      </w:r>
      <w:r w:rsidR="00FE68BE">
        <w:t>resources</w:t>
      </w:r>
    </w:p>
    <w:p w:rsidRPr="00F76E58" w:rsidR="009566B3" w:rsidP="009566B3" w:rsidRDefault="009566B3" w14:paraId="2FEF4E20" w14:textId="188CEF55">
      <w:r>
        <w:t>These resources refer to any and all p</w:t>
      </w:r>
      <w:r w:rsidRPr="00F76E58">
        <w:t>rocedures, equipment, and software that are employed,</w:t>
      </w:r>
      <w:r>
        <w:t xml:space="preserve"> </w:t>
      </w:r>
      <w:r w:rsidRPr="00F76E58">
        <w:t>designed, built, operated, and maintained to collect, record, process, store, retrieve, display, and transmit information.</w:t>
      </w:r>
    </w:p>
    <w:p w:rsidR="009566B3" w:rsidP="009566B3" w:rsidRDefault="000F64C2" w14:paraId="0A94E61D" w14:textId="77777777">
      <w:pPr>
        <w:pStyle w:val="Heading2"/>
      </w:pPr>
      <w:r>
        <w:t>User</w:t>
      </w:r>
    </w:p>
    <w:p w:rsidR="009566B3" w:rsidP="009566B3" w:rsidRDefault="009566B3" w14:paraId="0D4C9AC3" w14:textId="2527660D">
      <w:r w:rsidRPr="00F76E58">
        <w:t>An</w:t>
      </w:r>
      <w:r>
        <w:t>y</w:t>
      </w:r>
      <w:r w:rsidRPr="00F76E58">
        <w:t xml:space="preserve"> individual authorized to access an information resource in accordance with university policy</w:t>
      </w:r>
      <w:r>
        <w:t xml:space="preserve"> </w:t>
      </w:r>
      <w:r w:rsidRPr="00F76E58">
        <w:t>and information-owner defined procedures</w:t>
      </w:r>
      <w:r>
        <w:t xml:space="preserve">, in compliance with any pertinent Chinese </w:t>
      </w:r>
      <w:r w:rsidR="003F3DD4">
        <w:t>laws</w:t>
      </w:r>
      <w:r w:rsidRPr="003F3DD4" w:rsidR="003F3DD4">
        <w:t xml:space="preserve">, including but not limited to Faculty, Student, Alumni, Staff, Associates, 3rd-Party Contractor, </w:t>
      </w:r>
      <w:r w:rsidR="003F3DD4">
        <w:t xml:space="preserve">Temporary, </w:t>
      </w:r>
      <w:r w:rsidRPr="003F3DD4" w:rsidR="003F3DD4">
        <w:t xml:space="preserve">Customers, Vendors, </w:t>
      </w:r>
      <w:r w:rsidRPr="003F3DD4" w:rsidR="00FE68BE">
        <w:t>Shareholders,</w:t>
      </w:r>
      <w:r w:rsidRPr="003F3DD4" w:rsidR="003F3DD4">
        <w:t xml:space="preserve"> etc.</w:t>
      </w:r>
      <w:r>
        <w:t>.</w:t>
      </w:r>
    </w:p>
    <w:p w:rsidR="003F3DD4" w:rsidP="003F3DD4" w:rsidRDefault="003F3DD4" w14:paraId="43483AC0" w14:textId="3DEB6A26">
      <w:pPr>
        <w:pStyle w:val="Heading2"/>
      </w:pPr>
      <w:r w:rsidRPr="003F3DD4">
        <w:t>Confidential Information</w:t>
      </w:r>
    </w:p>
    <w:p w:rsidRPr="003F3DD4" w:rsidR="003F3DD4" w:rsidP="00EA5225" w:rsidRDefault="003F3DD4" w14:paraId="0B53F72B" w14:textId="23A17D90">
      <w:r w:rsidRPr="003F3DD4">
        <w:t>Any information or data that is classified as confidential or sensitive by GTIIT or under any regulatory/legal requirement. Examples include personal identifiable information (PII), intellectual property, research data, and student or staff records.</w:t>
      </w:r>
    </w:p>
    <w:p w:rsidRPr="00F76E58" w:rsidR="009566B3" w:rsidP="009566B3" w:rsidRDefault="009566B3" w14:paraId="4ED9F578" w14:textId="77777777">
      <w:pPr>
        <w:pStyle w:val="Heading1"/>
      </w:pPr>
      <w:r w:rsidRPr="00F76E58">
        <w:t>POLICY PROVISIONS</w:t>
      </w:r>
    </w:p>
    <w:p w:rsidR="009566B3" w:rsidP="009566B3" w:rsidRDefault="009566B3" w14:paraId="1AAAD323" w14:textId="77777777">
      <w:pPr>
        <w:pStyle w:val="Heading2"/>
      </w:pPr>
      <w:r w:rsidRPr="00F76E58">
        <w:t>Users are responsible for abiding by all university policies and procedures related to</w:t>
      </w:r>
      <w:r>
        <w:t xml:space="preserve"> </w:t>
      </w:r>
      <w:r w:rsidRPr="00F76E58">
        <w:t>university information resources</w:t>
      </w:r>
      <w:r>
        <w:t xml:space="preserve"> </w:t>
      </w:r>
      <w:r w:rsidRPr="00F76E58">
        <w:t>as well as</w:t>
      </w:r>
      <w:r>
        <w:t xml:space="preserve"> </w:t>
      </w:r>
      <w:r w:rsidRPr="00F76E58">
        <w:t>applicable law. Users are required to complete regular information security awareness training as directed by the University Information Technology Department</w:t>
      </w:r>
      <w:r w:rsidR="00FD05B0">
        <w:t xml:space="preserve"> (hereinafter IT Department)</w:t>
      </w:r>
      <w:r>
        <w:t xml:space="preserve"> and required under the </w:t>
      </w:r>
      <w:hyperlink w:history="1" r:id="rId15">
        <w:r w:rsidRPr="00067A7A">
          <w:rPr>
            <w:rStyle w:val="Hyperlink"/>
            <w:bCs/>
          </w:rPr>
          <w:t>Cybersecurity Law of the People's Republic of China</w:t>
        </w:r>
      </w:hyperlink>
      <w:r>
        <w:rPr>
          <w:b/>
          <w:bCs/>
        </w:rPr>
        <w:t xml:space="preserve"> (2017)</w:t>
      </w:r>
      <w:r w:rsidRPr="00F76E58">
        <w:t>,</w:t>
      </w:r>
      <w:r>
        <w:t xml:space="preserve"> </w:t>
      </w:r>
      <w:r w:rsidRPr="00F76E58">
        <w:t xml:space="preserve"> including acknowledgment of compliance with security policies and procedures. Users are also responsible for reviewing and complying with securi</w:t>
      </w:r>
      <w:r>
        <w:t xml:space="preserve">ty information provided by the </w:t>
      </w:r>
      <w:r w:rsidR="00FD05B0">
        <w:t>IT D</w:t>
      </w:r>
      <w:r w:rsidRPr="00F76E58">
        <w:t>epartment.</w:t>
      </w:r>
    </w:p>
    <w:p w:rsidRPr="00067A7A" w:rsidR="009566B3" w:rsidP="009566B3" w:rsidRDefault="009566B3" w14:paraId="33695AD9" w14:textId="38C40136">
      <w:pPr>
        <w:pStyle w:val="Heading2"/>
      </w:pPr>
      <w:r w:rsidRPr="00067A7A">
        <w:t xml:space="preserve"> </w:t>
      </w:r>
      <w:r w:rsidR="00C54C23">
        <w:t>T</w:t>
      </w:r>
      <w:r w:rsidRPr="00067A7A" w:rsidR="00C54C23">
        <w:t xml:space="preserve">o </w:t>
      </w:r>
      <w:r w:rsidRPr="00067A7A">
        <w:t>address specific business needs</w:t>
      </w:r>
      <w:r w:rsidRPr="00C54C23" w:rsidR="00C54C23">
        <w:t xml:space="preserve"> </w:t>
      </w:r>
      <w:r w:rsidR="00C54C23">
        <w:t>i</w:t>
      </w:r>
      <w:r w:rsidRPr="00067A7A" w:rsidR="00C54C23">
        <w:t xml:space="preserve">n </w:t>
      </w:r>
      <w:r w:rsidR="00C54C23">
        <w:t>IT</w:t>
      </w:r>
      <w:r w:rsidRPr="00C54C23" w:rsidR="00C54C23">
        <w:t xml:space="preserve"> </w:t>
      </w:r>
      <w:r w:rsidRPr="00067A7A" w:rsidR="00C54C23">
        <w:t>environments</w:t>
      </w:r>
      <w:r w:rsidRPr="00067A7A">
        <w:t>, authorized personnel may use another user</w:t>
      </w:r>
      <w:r w:rsidR="00FD05B0">
        <w:t>’s uniquely</w:t>
      </w:r>
      <w:r w:rsidR="009D3154">
        <w:t xml:space="preserve"> </w:t>
      </w:r>
      <w:r w:rsidR="00FD05B0">
        <w:t>assigned network</w:t>
      </w:r>
      <w:r w:rsidRPr="00067A7A">
        <w:t xml:space="preserve"> </w:t>
      </w:r>
      <w:r w:rsidR="00FD05B0">
        <w:t>account</w:t>
      </w:r>
      <w:r w:rsidRPr="00067A7A">
        <w:t xml:space="preserve"> for testing</w:t>
      </w:r>
      <w:r w:rsidR="00112736">
        <w:t>, troubleshooting</w:t>
      </w:r>
      <w:r w:rsidR="00C54C23">
        <w:t xml:space="preserve"> </w:t>
      </w:r>
      <w:r w:rsidRPr="00067A7A">
        <w:t>and development purposes.</w:t>
      </w:r>
    </w:p>
    <w:p w:rsidR="009566B3" w:rsidP="009566B3" w:rsidRDefault="00FD05B0" w14:paraId="6BCF0415" w14:textId="526F4457">
      <w:pPr>
        <w:pStyle w:val="Heading2"/>
      </w:pPr>
      <w:r>
        <w:t>Network accounts</w:t>
      </w:r>
      <w:r w:rsidRPr="00067A7A" w:rsidR="009566B3">
        <w:t xml:space="preserve"> with elevated access privileges are designed for use only to perform specific job functions for which the user has been authorized</w:t>
      </w:r>
      <w:r w:rsidR="009566B3">
        <w:t xml:space="preserve"> </w:t>
      </w:r>
      <w:r w:rsidRPr="00067A7A" w:rsidR="009566B3">
        <w:t>and only for official university business.</w:t>
      </w:r>
      <w:r w:rsidR="009566B3">
        <w:t xml:space="preserve"> </w:t>
      </w:r>
      <w:r w:rsidRPr="00067A7A" w:rsidR="009566B3">
        <w:t xml:space="preserve">Users are responsible for ensuring these </w:t>
      </w:r>
      <w:r>
        <w:t>network accounts</w:t>
      </w:r>
      <w:r w:rsidRPr="00067A7A" w:rsidR="009566B3">
        <w:t xml:space="preserve"> are not used for tasks not requiring the elevated access</w:t>
      </w:r>
      <w:r w:rsidR="009566B3">
        <w:t xml:space="preserve"> </w:t>
      </w:r>
      <w:r w:rsidRPr="00067A7A" w:rsidR="009566B3">
        <w:t>privileges, e.g., web browsing, etc.</w:t>
      </w:r>
      <w:r w:rsidR="009566B3">
        <w:t xml:space="preserve"> </w:t>
      </w:r>
      <w:r w:rsidRPr="00067A7A" w:rsidR="009566B3">
        <w:t>or for personal use</w:t>
      </w:r>
      <w:r w:rsidR="009566B3">
        <w:t>.</w:t>
      </w:r>
    </w:p>
    <w:p w:rsidRPr="00066CE8" w:rsidR="009566B3" w:rsidP="009566B3" w:rsidRDefault="009566B3" w14:paraId="48D62270" w14:textId="77777777">
      <w:pPr>
        <w:pStyle w:val="Heading2"/>
      </w:pPr>
      <w:r w:rsidRPr="00066CE8">
        <w:t>University information resources are provided</w:t>
      </w:r>
      <w:r>
        <w:t xml:space="preserve"> </w:t>
      </w:r>
      <w:r w:rsidRPr="00066CE8">
        <w:t>in support of the mission and goals of the university. Incidental personal</w:t>
      </w:r>
      <w:r>
        <w:t xml:space="preserve"> </w:t>
      </w:r>
      <w:r w:rsidRPr="00066CE8">
        <w:t>use is acceptable with the following restrictions:</w:t>
      </w:r>
    </w:p>
    <w:p w:rsidRPr="00066CE8" w:rsidR="009566B3" w:rsidP="009566B3" w:rsidRDefault="009566B3" w14:paraId="59F40CB6" w14:textId="77777777">
      <w:pPr>
        <w:pStyle w:val="ListParagraph"/>
        <w:numPr>
          <w:ilvl w:val="0"/>
          <w:numId w:val="5"/>
        </w:numPr>
      </w:pPr>
      <w:r w:rsidRPr="00066CE8">
        <w:t>Incidental personal use of e-mail, internet access, telephones, fax machines, printers, copiers, etc., is restricted to university approved users.</w:t>
      </w:r>
    </w:p>
    <w:p w:rsidRPr="00066CE8" w:rsidR="009566B3" w:rsidP="009566B3" w:rsidRDefault="009566B3" w14:paraId="02987CC9" w14:textId="77777777">
      <w:pPr>
        <w:pStyle w:val="ListParagraph"/>
        <w:numPr>
          <w:ilvl w:val="0"/>
          <w:numId w:val="5"/>
        </w:numPr>
      </w:pPr>
      <w:r w:rsidRPr="00066CE8">
        <w:t>Incidental personal use must not result in direct costs to the university.</w:t>
      </w:r>
    </w:p>
    <w:p w:rsidRPr="00066CE8" w:rsidR="009566B3" w:rsidP="009566B3" w:rsidRDefault="009566B3" w14:paraId="2EF7D641" w14:textId="77777777">
      <w:pPr>
        <w:pStyle w:val="ListParagraph"/>
        <w:numPr>
          <w:ilvl w:val="0"/>
          <w:numId w:val="5"/>
        </w:numPr>
      </w:pPr>
      <w:r w:rsidRPr="00066CE8">
        <w:t>Incidental personal use must not interfere with the normal performance of an employee’s work duties.</w:t>
      </w:r>
    </w:p>
    <w:p w:rsidR="009566B3" w:rsidP="009566B3" w:rsidRDefault="009566B3" w14:paraId="74E34E09" w14:textId="77777777">
      <w:pPr>
        <w:pStyle w:val="ListParagraph"/>
        <w:numPr>
          <w:ilvl w:val="0"/>
          <w:numId w:val="5"/>
        </w:numPr>
      </w:pPr>
      <w:r w:rsidRPr="00066CE8">
        <w:t>No files or documents may be sent or received that may cause legal action against the employee or</w:t>
      </w:r>
      <w:r>
        <w:t xml:space="preserve"> </w:t>
      </w:r>
      <w:r w:rsidRPr="00066CE8">
        <w:t>the university.</w:t>
      </w:r>
    </w:p>
    <w:p w:rsidRPr="00066CE8" w:rsidR="00B0101A" w:rsidP="00AF07BC" w:rsidRDefault="00AF07BC" w14:paraId="6CFAB273" w14:textId="737E519D">
      <w:pPr>
        <w:pStyle w:val="Heading2"/>
      </w:pPr>
      <w:r w:rsidRPr="006B737D">
        <w:t>Every student (graduate or undergraduate) and every Faculty Member or teacher must follow the corresponding GTIIT code of conduct, a copy of which can be obtained from the UG or RIGS.</w:t>
      </w:r>
    </w:p>
    <w:p w:rsidRPr="00FA1A0C" w:rsidR="009566B3" w:rsidP="009566B3" w:rsidRDefault="009566B3" w14:paraId="2260614F" w14:textId="32B79A45">
      <w:pPr>
        <w:pStyle w:val="Heading1"/>
      </w:pPr>
      <w:r w:rsidRPr="00FA1A0C">
        <w:t>USER RESPONSIBILITIES</w:t>
      </w:r>
    </w:p>
    <w:p w:rsidRPr="009B1121" w:rsidR="009B1121" w:rsidP="009B1121" w:rsidRDefault="009B1121" w14:paraId="49A63E5C" w14:textId="20662A65">
      <w:pPr>
        <w:pStyle w:val="Heading2"/>
      </w:pPr>
      <w:r w:rsidRPr="009B1121">
        <w:t>Utilizing the resources of the university to support its missions and academic vision not for related personal gain.</w:t>
      </w:r>
    </w:p>
    <w:p w:rsidR="00CA7102" w:rsidP="00CA7102" w:rsidRDefault="00E72B17" w14:paraId="4A38F477" w14:textId="77777777">
      <w:pPr>
        <w:pStyle w:val="Heading2"/>
      </w:pPr>
      <w:r w:rsidRPr="00E72B17">
        <w:t xml:space="preserve">Changing their passwords periodically as defined within </w:t>
      </w:r>
      <w:r w:rsidRPr="002A090F">
        <w:rPr>
          <w:b/>
          <w:bCs/>
          <w:i/>
          <w:iCs/>
        </w:rPr>
        <w:t>Security Policy for Information Technology and Networks and the security subsystems</w:t>
      </w:r>
      <w:r w:rsidRPr="00E72B17">
        <w:t>.</w:t>
      </w:r>
      <w:r w:rsidRPr="00CA7102" w:rsidR="00CA7102">
        <w:t xml:space="preserve"> </w:t>
      </w:r>
    </w:p>
    <w:p w:rsidR="00CA7102" w:rsidP="00CA7102" w:rsidRDefault="00CA7102" w14:paraId="460D087A" w14:textId="6832AA04">
      <w:pPr>
        <w:pStyle w:val="Heading2"/>
      </w:pPr>
      <w:r w:rsidRPr="00CA7102">
        <w:t xml:space="preserve">Using only </w:t>
      </w:r>
      <w:r w:rsidR="00365AB9">
        <w:t>their</w:t>
      </w:r>
      <w:r w:rsidRPr="00CA7102">
        <w:t xml:space="preserve"> assigned user account and not sharing personal accounts. </w:t>
      </w:r>
    </w:p>
    <w:p w:rsidR="00ED3FF9" w:rsidP="00ED3FF9" w:rsidRDefault="00CA7102" w14:paraId="15C92E37" w14:textId="0E4E9562">
      <w:pPr>
        <w:pStyle w:val="Heading2"/>
      </w:pPr>
      <w:r w:rsidRPr="00CA7102">
        <w:t xml:space="preserve">Accepting responsibility for the security of their accounts and passwords and for the transactions and activity that takes place on </w:t>
      </w:r>
      <w:r w:rsidR="00365AB9">
        <w:t>their</w:t>
      </w:r>
      <w:r w:rsidRPr="00CA7102">
        <w:t xml:space="preserve"> account. </w:t>
      </w:r>
    </w:p>
    <w:p w:rsidRPr="00814D20" w:rsidR="00ED3FF9" w:rsidP="00ED3FF9" w:rsidRDefault="00ED3FF9" w14:paraId="64299F2E" w14:textId="53B9B107">
      <w:pPr>
        <w:pStyle w:val="Heading2"/>
      </w:pPr>
      <w:r w:rsidRPr="00814D20">
        <w:t xml:space="preserve">Users are responsible for reporting security incidents, including any potentially compromised </w:t>
      </w:r>
      <w:r>
        <w:t xml:space="preserve">network </w:t>
      </w:r>
      <w:r w:rsidRPr="00814D20">
        <w:t>account or suspected system irregularities</w:t>
      </w:r>
      <w:r>
        <w:t xml:space="preserve"> </w:t>
      </w:r>
      <w:r w:rsidRPr="00814D20">
        <w:t>or vulnerabilities</w:t>
      </w:r>
      <w:r>
        <w:t xml:space="preserve">, to the </w:t>
      </w:r>
      <w:r w:rsidRPr="00814D20">
        <w:t>IT Department</w:t>
      </w:r>
      <w:r>
        <w:t xml:space="preserve">. </w:t>
      </w:r>
      <w:r w:rsidRPr="00814D20">
        <w:t xml:space="preserve"> </w:t>
      </w:r>
    </w:p>
    <w:p w:rsidRPr="00814D20" w:rsidR="00767229" w:rsidP="00767229" w:rsidRDefault="00767229" w14:paraId="2E3329F3" w14:textId="77777777">
      <w:pPr>
        <w:pStyle w:val="Heading2"/>
      </w:pPr>
      <w:r w:rsidRPr="00814D20">
        <w:t xml:space="preserve">Users must respect the privacy of other users. For example, users shall not seek or reveal information on, obtain copies of, or modify information belonging to other users, </w:t>
      </w:r>
      <w:r>
        <w:t xml:space="preserve">nor may users misrepresent </w:t>
      </w:r>
      <w:r w:rsidRPr="00814D20">
        <w:t>others.</w:t>
      </w:r>
    </w:p>
    <w:p w:rsidRPr="00814D20" w:rsidR="00767229" w:rsidP="00767229" w:rsidRDefault="00767229" w14:paraId="7BDD11CF" w14:textId="3812DC67">
      <w:pPr>
        <w:pStyle w:val="Heading2"/>
      </w:pPr>
      <w:r w:rsidRPr="00814D20">
        <w:t>Users are responsible for respecting</w:t>
      </w:r>
      <w:r>
        <w:t xml:space="preserve"> </w:t>
      </w:r>
      <w:r w:rsidRPr="00814D20">
        <w:t>the rights of other users</w:t>
      </w:r>
      <w:r>
        <w:t xml:space="preserve"> </w:t>
      </w:r>
      <w:r w:rsidRPr="00814D20">
        <w:t xml:space="preserve">by not </w:t>
      </w:r>
      <w:r>
        <w:t>en</w:t>
      </w:r>
      <w:r w:rsidRPr="00814D20">
        <w:t>g</w:t>
      </w:r>
      <w:r>
        <w:t>ag</w:t>
      </w:r>
      <w:r w:rsidRPr="00814D20">
        <w:t>ing in any behavior that creates an</w:t>
      </w:r>
      <w:r>
        <w:t xml:space="preserve"> </w:t>
      </w:r>
      <w:r w:rsidRPr="00814D20">
        <w:t>unlawfully hostile environment for other individuals.</w:t>
      </w:r>
    </w:p>
    <w:p w:rsidR="00767229" w:rsidP="00767229" w:rsidRDefault="00767229" w14:paraId="6B013DCA" w14:textId="77777777">
      <w:pPr>
        <w:pStyle w:val="Heading2"/>
      </w:pPr>
      <w:r w:rsidRPr="00814D20">
        <w:t>Users must respect the integrity of information resources by not exploiting system vulnerabilities, hindering supervisory or auditing functions, intentionally developing</w:t>
      </w:r>
      <w:r>
        <w:t xml:space="preserve"> </w:t>
      </w:r>
      <w:r w:rsidRPr="00814D20">
        <w:t>or</w:t>
      </w:r>
      <w:r>
        <w:t xml:space="preserve"> </w:t>
      </w:r>
      <w:r w:rsidRPr="00814D20">
        <w:t>using programs that harass other users, infiltrate an</w:t>
      </w:r>
      <w:r>
        <w:t xml:space="preserve"> </w:t>
      </w:r>
      <w:r w:rsidRPr="00814D20">
        <w:t>information resource, or damage or alter the software components of an</w:t>
      </w:r>
      <w:r>
        <w:t xml:space="preserve"> </w:t>
      </w:r>
      <w:r w:rsidRPr="00814D20">
        <w:t>information resource.</w:t>
      </w:r>
    </w:p>
    <w:p w:rsidRPr="0077253E" w:rsidR="0077253E" w:rsidP="0077253E" w:rsidRDefault="0077253E" w14:paraId="4C95B6F4" w14:textId="0A752DC0">
      <w:pPr>
        <w:pStyle w:val="Heading2"/>
      </w:pPr>
      <w:r w:rsidRPr="00814D20">
        <w:t xml:space="preserve">Users must abide by additional guidelines established by </w:t>
      </w:r>
      <w:r>
        <w:t xml:space="preserve">a specific </w:t>
      </w:r>
      <w:r w:rsidRPr="00814D20">
        <w:t>facility, division, or department</w:t>
      </w:r>
      <w:r>
        <w:t xml:space="preserve"> </w:t>
      </w:r>
      <w:r w:rsidRPr="00814D20">
        <w:t>regarding use and management of information resources.</w:t>
      </w:r>
    </w:p>
    <w:p w:rsidR="000542EF" w:rsidP="000542EF" w:rsidRDefault="000542EF" w14:paraId="6668D24D" w14:textId="25167EE2">
      <w:pPr>
        <w:pStyle w:val="Heading1"/>
      </w:pPr>
      <w:r w:rsidRPr="000542EF">
        <w:t>O</w:t>
      </w:r>
      <w:r>
        <w:t>WNERSHIP</w:t>
      </w:r>
      <w:r w:rsidRPr="000542EF">
        <w:t xml:space="preserve"> </w:t>
      </w:r>
      <w:r>
        <w:t>AND GENERAL USAGE</w:t>
      </w:r>
    </w:p>
    <w:p w:rsidR="000542EF" w:rsidP="002A090F" w:rsidRDefault="3EF9D1CC" w14:paraId="411DDE8B" w14:textId="5CFD8480">
      <w:pPr>
        <w:pStyle w:val="Heading2"/>
        <w:rPr/>
      </w:pPr>
      <w:r w:rsidR="3EF9D1CC">
        <w:rPr/>
        <w:t xml:space="preserve">Data created and stored on </w:t>
      </w:r>
      <w:r w:rsidR="6FFDE32F">
        <w:rPr/>
        <w:t>t</w:t>
      </w:r>
      <w:r w:rsidR="0BB76A94">
        <w:rPr/>
        <w:t>he University</w:t>
      </w:r>
      <w:r w:rsidR="3EF9D1CC">
        <w:rPr/>
        <w:t xml:space="preserve"> systems and networks are the property of GTIIT. GTIIT's management cannot</w:t>
      </w:r>
      <w:r w:rsidR="033F7F74">
        <w:rPr/>
        <w:t xml:space="preserve"> </w:t>
      </w:r>
      <w:r w:rsidR="3EF9D1CC">
        <w:rPr/>
        <w:t>guarantee the confidentiality o</w:t>
      </w:r>
      <w:r w:rsidR="3EF9D1CC">
        <w:rPr/>
        <w:t xml:space="preserve">f </w:t>
      </w:r>
      <w:r w:rsidR="742DE4D6">
        <w:rPr/>
        <w:t xml:space="preserve">private </w:t>
      </w:r>
      <w:r w:rsidR="3EF9D1CC">
        <w:rPr/>
        <w:t>informati</w:t>
      </w:r>
      <w:r w:rsidR="3EF9D1CC">
        <w:rPr/>
        <w:t>on</w:t>
      </w:r>
      <w:r w:rsidR="3EF9D1CC">
        <w:rPr/>
        <w:t xml:space="preserve"> stored on any network device belonging to GTIIT. </w:t>
      </w:r>
    </w:p>
    <w:p w:rsidR="000542EF" w:rsidP="002A090F" w:rsidRDefault="000542EF" w14:paraId="31EF59A8" w14:textId="4659CCDA">
      <w:pPr>
        <w:pStyle w:val="Heading2"/>
      </w:pPr>
      <w:r>
        <w:t xml:space="preserve">For security and network maintenance purposes, authorized individuals within GTIIT may and will monitor equipment, systems and network traffic at any time. </w:t>
      </w:r>
    </w:p>
    <w:p w:rsidR="000542EF" w:rsidP="002A090F" w:rsidRDefault="000542EF" w14:paraId="464F4FBB" w14:textId="5DC8C652">
      <w:pPr>
        <w:pStyle w:val="Heading2"/>
      </w:pPr>
      <w:r>
        <w:t xml:space="preserve">GTIIT reserves the right to audit </w:t>
      </w:r>
      <w:r w:rsidR="00423B51">
        <w:t xml:space="preserve">and monitor its networks and </w:t>
      </w:r>
      <w:r>
        <w:t xml:space="preserve">systems </w:t>
      </w:r>
      <w:r w:rsidR="00423B51">
        <w:t xml:space="preserve">periodically </w:t>
      </w:r>
      <w:r>
        <w:t xml:space="preserve">to ensure compliance with this policy. </w:t>
      </w:r>
    </w:p>
    <w:p w:rsidR="000542EF" w:rsidP="002A090F" w:rsidRDefault="000542EF" w14:paraId="26898751" w14:textId="641AE4B4">
      <w:pPr>
        <w:pStyle w:val="Heading2"/>
      </w:pPr>
      <w:r>
        <w:t xml:space="preserve">GTIIT may access employee work areas with </w:t>
      </w:r>
      <w:r w:rsidR="009428D2">
        <w:t>for sever</w:t>
      </w:r>
      <w:r w:rsidR="00DE67B6">
        <w:rPr>
          <w:lang w:bidi="he-IL"/>
        </w:rPr>
        <w:t>e</w:t>
      </w:r>
      <w:r w:rsidR="009428D2">
        <w:t xml:space="preserve"> </w:t>
      </w:r>
      <w:r w:rsidR="009D3154">
        <w:t>reasons</w:t>
      </w:r>
      <w:r w:rsidR="009428D2">
        <w:t xml:space="preserve"> </w:t>
      </w:r>
      <w:r w:rsidR="00211688">
        <w:t xml:space="preserve">under </w:t>
      </w:r>
      <w:r>
        <w:t xml:space="preserve">the appropriate </w:t>
      </w:r>
      <w:r>
        <w:t xml:space="preserve">top management approval.   </w:t>
      </w:r>
    </w:p>
    <w:p w:rsidR="00423B51" w:rsidP="00423B51" w:rsidRDefault="00423B51" w14:paraId="22ABEDFB" w14:textId="2AFF850C">
      <w:pPr>
        <w:pStyle w:val="Heading1"/>
      </w:pPr>
      <w:r w:rsidRPr="00423B51">
        <w:t>SAMPLE UNACCEPTABLE USE</w:t>
      </w:r>
    </w:p>
    <w:p w:rsidR="00423B51" w:rsidP="00423B51" w:rsidRDefault="00423B51" w14:paraId="03C2AF81" w14:textId="77777777">
      <w:r>
        <w:t>The following activities are, in general, prohibited. Some employees, such as network/system administrators, may be exempt from these restrictions due to their professional duties.</w:t>
      </w:r>
    </w:p>
    <w:p w:rsidR="00423B51" w:rsidP="00423B51" w:rsidRDefault="00423B51" w14:paraId="752C5F19" w14:textId="662B2D33">
      <w:r>
        <w:t xml:space="preserve">The lists below </w:t>
      </w:r>
      <w:r w:rsidR="002B5AF0">
        <w:t>are</w:t>
      </w:r>
      <w:r>
        <w:t xml:space="preserve"> not exhaustive but </w:t>
      </w:r>
      <w:r w:rsidR="00F90673">
        <w:t>provide</w:t>
      </w:r>
      <w:r>
        <w:t xml:space="preserve"> a framework and samples of activities considered unacceptable use of GTIIT’s </w:t>
      </w:r>
      <w:r w:rsidRPr="00D43A61" w:rsidR="00D43A61">
        <w:t>Computer Resource Usage Policy</w:t>
      </w:r>
      <w:r>
        <w:t xml:space="preserve">:  </w:t>
      </w:r>
    </w:p>
    <w:p w:rsidR="00423B51" w:rsidP="002A090F" w:rsidRDefault="00423B51" w14:paraId="424926C9" w14:textId="191915B2">
      <w:pPr>
        <w:pStyle w:val="Heading2"/>
      </w:pPr>
      <w:r>
        <w:t>Intellectual Property and Confidentiality</w:t>
      </w:r>
    </w:p>
    <w:p w:rsidR="00423B51" w:rsidP="002A090F" w:rsidRDefault="00423B51" w14:paraId="0B61CBA8" w14:textId="469E3AF4">
      <w:pPr>
        <w:pStyle w:val="ListParagraph"/>
        <w:numPr>
          <w:ilvl w:val="0"/>
          <w:numId w:val="12"/>
        </w:numPr>
      </w:pPr>
      <w:r>
        <w:t xml:space="preserve">Violations of the rights of any person or </w:t>
      </w:r>
      <w:r w:rsidR="0088569E">
        <w:t>university</w:t>
      </w:r>
      <w:r w:rsidR="009C52E3">
        <w:t xml:space="preserve"> are </w:t>
      </w:r>
      <w:r>
        <w:t>protected by copyright, business secret, patent or other intellectual property.</w:t>
      </w:r>
    </w:p>
    <w:p w:rsidR="00423B51" w:rsidP="002A090F" w:rsidRDefault="00423B51" w14:paraId="41CEAF51" w14:textId="1E38AD0E">
      <w:pPr>
        <w:pStyle w:val="ListParagraph"/>
        <w:numPr>
          <w:ilvl w:val="0"/>
          <w:numId w:val="12"/>
        </w:numPr>
      </w:pPr>
      <w:r>
        <w:t xml:space="preserve">Installation or distribution of "pirated" or other software products that are not appropriately licensed for use by GTIIT. </w:t>
      </w:r>
    </w:p>
    <w:p w:rsidR="00423B51" w:rsidP="002A090F" w:rsidRDefault="00423B51" w14:paraId="3128949D" w14:textId="3BBA6D70">
      <w:pPr>
        <w:pStyle w:val="ListParagraph"/>
        <w:numPr>
          <w:ilvl w:val="0"/>
          <w:numId w:val="12"/>
        </w:numPr>
      </w:pPr>
      <w:r>
        <w:t xml:space="preserve">Providing information about, or lists of, GTIIT employees to parties outside GTIIT. </w:t>
      </w:r>
    </w:p>
    <w:p w:rsidR="00423B51" w:rsidP="002A090F" w:rsidRDefault="00423B51" w14:paraId="7CDA0ADF" w14:textId="1E9480EE">
      <w:pPr>
        <w:pStyle w:val="Heading2"/>
      </w:pPr>
      <w:r>
        <w:t>Non-</w:t>
      </w:r>
      <w:r w:rsidR="003134F0">
        <w:t>business-related</w:t>
      </w:r>
      <w:r>
        <w:t xml:space="preserve"> usage </w:t>
      </w:r>
    </w:p>
    <w:p w:rsidR="00423B51" w:rsidP="0061368F" w:rsidRDefault="00423B51" w14:paraId="53E003EC" w14:textId="58838762">
      <w:pPr>
        <w:pStyle w:val="ListParagraph"/>
        <w:numPr>
          <w:ilvl w:val="0"/>
          <w:numId w:val="13"/>
        </w:numPr>
      </w:pPr>
      <w:r>
        <w:t xml:space="preserve">Utilization for non-business purposes that may slow down network resources or negatively impact employee productivity such as: streaming video, games, digital music, gambling, personal purchasing / selling.   </w:t>
      </w:r>
    </w:p>
    <w:p w:rsidRPr="00115259" w:rsidR="00115259" w:rsidP="00115259" w:rsidRDefault="00115259" w14:paraId="0C375A68" w14:textId="5FEB479F">
      <w:pPr>
        <w:pStyle w:val="ListParagraph"/>
        <w:numPr>
          <w:ilvl w:val="0"/>
          <w:numId w:val="13"/>
        </w:numPr>
      </w:pPr>
      <w:r w:rsidRPr="00115259">
        <w:t xml:space="preserve">Use of university facilities, equipment, or other resources for consulting or other non-university business activities is prohibited unless a financial arrangement has been made between the individual and the university, and it has been approved by the department and IT head or director prior to the employee’s use for </w:t>
      </w:r>
      <w:r w:rsidRPr="00115259" w:rsidR="002D4800">
        <w:t>external</w:t>
      </w:r>
      <w:r w:rsidRPr="00115259">
        <w:t xml:space="preserve"> purpose</w:t>
      </w:r>
      <w:r w:rsidR="00FB77C2">
        <w:t xml:space="preserve">, or special </w:t>
      </w:r>
      <w:r w:rsidR="0088569E">
        <w:t>permission</w:t>
      </w:r>
      <w:r w:rsidR="00FB77C2">
        <w:t xml:space="preserve"> was granted by GTIIT </w:t>
      </w:r>
      <w:r w:rsidR="0088569E">
        <w:t>PVC in charge</w:t>
      </w:r>
      <w:r w:rsidRPr="00115259">
        <w:t>.</w:t>
      </w:r>
    </w:p>
    <w:p w:rsidR="00423B51" w:rsidP="002A090F" w:rsidRDefault="00423B51" w14:paraId="540358C3" w14:textId="0490E966">
      <w:pPr>
        <w:pStyle w:val="ListParagraph"/>
        <w:numPr>
          <w:ilvl w:val="0"/>
          <w:numId w:val="13"/>
        </w:numPr>
      </w:pPr>
      <w:r>
        <w:t>Anything beyond incidental personal use.</w:t>
      </w:r>
    </w:p>
    <w:p w:rsidR="00423B51" w:rsidP="002A090F" w:rsidRDefault="00423B51" w14:paraId="1F711D7D" w14:textId="46EC0CB3">
      <w:pPr>
        <w:pStyle w:val="Heading2"/>
      </w:pPr>
      <w:r>
        <w:t>Unauthorized Access / Security Breach</w:t>
      </w:r>
    </w:p>
    <w:p w:rsidR="00423B51" w:rsidP="002A090F" w:rsidRDefault="00423B51" w14:paraId="5185066C" w14:textId="6234A9F8">
      <w:pPr>
        <w:pStyle w:val="ListParagraph"/>
        <w:numPr>
          <w:ilvl w:val="0"/>
          <w:numId w:val="17"/>
        </w:numPr>
      </w:pPr>
      <w:r>
        <w:t xml:space="preserve">Revealing </w:t>
      </w:r>
      <w:r w:rsidR="007C3687">
        <w:t>user’s</w:t>
      </w:r>
      <w:r>
        <w:t xml:space="preserve"> account password to others or allowing use of </w:t>
      </w:r>
      <w:r w:rsidR="00E572C6">
        <w:t>user</w:t>
      </w:r>
      <w:r>
        <w:t xml:space="preserve"> account by others within or outside the </w:t>
      </w:r>
      <w:r w:rsidR="0012206E">
        <w:t>university</w:t>
      </w:r>
      <w:r>
        <w:t>.</w:t>
      </w:r>
    </w:p>
    <w:p w:rsidR="00423B51" w:rsidP="002A090F" w:rsidRDefault="00423B51" w14:paraId="7754380B" w14:textId="6D71C2E1">
      <w:pPr>
        <w:pStyle w:val="ListParagraph"/>
        <w:numPr>
          <w:ilvl w:val="0"/>
          <w:numId w:val="17"/>
        </w:numPr>
      </w:pPr>
      <w:r>
        <w:t xml:space="preserve">Attempting to bypass or circumvent security measures protecting GTIIT’s or another entity's computing and network services, regardless </w:t>
      </w:r>
      <w:r w:rsidR="00FA75DA">
        <w:t>whether</w:t>
      </w:r>
      <w:r>
        <w:t xml:space="preserve"> an intrusion occurs.  </w:t>
      </w:r>
    </w:p>
    <w:p w:rsidR="00423B51" w:rsidP="002A090F" w:rsidRDefault="00423B51" w14:paraId="74F703E4" w14:textId="404E1578">
      <w:pPr>
        <w:pStyle w:val="ListParagraph"/>
        <w:numPr>
          <w:ilvl w:val="0"/>
          <w:numId w:val="17"/>
        </w:numPr>
      </w:pPr>
      <w:r>
        <w:t>Accessing the computing device or accounts of others with the intent to read, browse, modify, copy, or delete files and directories</w:t>
      </w:r>
      <w:r w:rsidR="0098534A">
        <w:t xml:space="preserve"> without</w:t>
      </w:r>
      <w:r w:rsidR="00EB3CAB">
        <w:t xml:space="preserve"> the owner’s permission</w:t>
      </w:r>
      <w:r>
        <w:t xml:space="preserve"> unless appropriate management authorization</w:t>
      </w:r>
      <w:r w:rsidR="00E16E2A">
        <w:t xml:space="preserve"> was specifically given</w:t>
      </w:r>
      <w:r>
        <w:t>.</w:t>
      </w:r>
    </w:p>
    <w:p w:rsidR="00423B51" w:rsidP="002A090F" w:rsidRDefault="00423B51" w14:paraId="435D3272" w14:textId="21D524D2">
      <w:pPr>
        <w:pStyle w:val="Heading2"/>
      </w:pPr>
      <w:r>
        <w:t xml:space="preserve">Operating Integrity </w:t>
      </w:r>
    </w:p>
    <w:p w:rsidR="00423B51" w:rsidP="002A090F" w:rsidRDefault="00423B51" w14:paraId="6965198D" w14:textId="775F5B2E">
      <w:pPr>
        <w:pStyle w:val="ListParagraph"/>
        <w:numPr>
          <w:ilvl w:val="0"/>
          <w:numId w:val="16"/>
        </w:numPr>
      </w:pPr>
      <w:r>
        <w:t xml:space="preserve">Disrupting service or causing disclosure through unauthorized technical means such as: port scanning, security scanning, network sniffing, network traffic monitoring, denial of service attacks, pinged floods, packet spoofing, forged routing information and introduction of malicious programs into the networks or devices (e.g. viruses).   </w:t>
      </w:r>
    </w:p>
    <w:p w:rsidR="00423B51" w:rsidP="002A090F" w:rsidRDefault="00423B51" w14:paraId="669223C4" w14:textId="78E89A69">
      <w:pPr>
        <w:pStyle w:val="ListParagraph"/>
        <w:numPr>
          <w:ilvl w:val="0"/>
          <w:numId w:val="16"/>
        </w:numPr>
      </w:pPr>
      <w:r>
        <w:t xml:space="preserve">Maintenance of GTIIT owned computer equipment by unauthorized persons.    </w:t>
      </w:r>
    </w:p>
    <w:p w:rsidRPr="00423B51" w:rsidR="00423B51" w:rsidP="002A090F" w:rsidRDefault="00423B51" w14:paraId="279FDCE6" w14:textId="0AE75B42">
      <w:pPr>
        <w:pStyle w:val="ListParagraph"/>
        <w:numPr>
          <w:ilvl w:val="0"/>
          <w:numId w:val="16"/>
        </w:numPr>
      </w:pPr>
      <w:r>
        <w:t>Attaching or connecting computing</w:t>
      </w:r>
      <w:r w:rsidR="0061368F">
        <w:t>/mobile</w:t>
      </w:r>
      <w:r>
        <w:t xml:space="preserve"> device that may disrupt GTIIT network without the notification of and approval by the IT department.</w:t>
      </w:r>
    </w:p>
    <w:p w:rsidRPr="009A71CD" w:rsidR="009A71CD" w:rsidP="002A090F" w:rsidRDefault="009A71CD" w14:paraId="2FE0F6E0" w14:textId="33A0242E"/>
    <w:p w:rsidR="00C95231" w:rsidP="002A090F" w:rsidRDefault="00C95231" w14:paraId="4C49A3ED" w14:textId="6866BDE1">
      <w:pPr>
        <w:pStyle w:val="Heading1"/>
      </w:pPr>
      <w:r>
        <w:t>ENFORCEMENT</w:t>
      </w:r>
    </w:p>
    <w:p w:rsidR="00C95231" w:rsidP="00C95231" w:rsidRDefault="00C95231" w14:paraId="40228FFE" w14:textId="2E125C17">
      <w:r>
        <w:t>Any user found to have violated this policy may be subject to disciplinary action; this action may include one or more of the following:</w:t>
      </w:r>
    </w:p>
    <w:p w:rsidR="00C95231" w:rsidP="002A090F" w:rsidRDefault="00C95231" w14:paraId="08FAD566" w14:textId="4331BFAA">
      <w:pPr>
        <w:pStyle w:val="ListParagraph"/>
        <w:numPr>
          <w:ilvl w:val="0"/>
          <w:numId w:val="21"/>
        </w:numPr>
      </w:pPr>
      <w:r>
        <w:t>Issuance of verbal or written warning;</w:t>
      </w:r>
    </w:p>
    <w:p w:rsidR="00C95231" w:rsidP="002A090F" w:rsidRDefault="00C95231" w14:paraId="19D96088" w14:textId="602797FE">
      <w:pPr>
        <w:pStyle w:val="ListParagraph"/>
        <w:numPr>
          <w:ilvl w:val="0"/>
          <w:numId w:val="21"/>
        </w:numPr>
      </w:pPr>
      <w:r>
        <w:t>Documentation of violation in user’s personnel file;</w:t>
      </w:r>
    </w:p>
    <w:p w:rsidR="00C95231" w:rsidP="002A090F" w:rsidRDefault="00C95231" w14:paraId="4358F6E8" w14:textId="1EA9E3BA">
      <w:pPr>
        <w:pStyle w:val="ListParagraph"/>
        <w:numPr>
          <w:ilvl w:val="0"/>
          <w:numId w:val="21"/>
        </w:numPr>
      </w:pPr>
      <w:r>
        <w:t xml:space="preserve">Termination </w:t>
      </w:r>
      <w:r w:rsidR="00B654E6">
        <w:t xml:space="preserve">or suspension </w:t>
      </w:r>
      <w:r>
        <w:t>of employment or education;</w:t>
      </w:r>
    </w:p>
    <w:p w:rsidR="00C95231" w:rsidP="002A090F" w:rsidRDefault="00C95231" w14:paraId="4704F048" w14:textId="1897BFFD">
      <w:pPr>
        <w:pStyle w:val="ListParagraph"/>
        <w:numPr>
          <w:ilvl w:val="0"/>
          <w:numId w:val="21"/>
        </w:numPr>
      </w:pPr>
      <w:r>
        <w:t>Billing of administrative costs</w:t>
      </w:r>
      <w:r w:rsidR="00301FCA">
        <w:t xml:space="preserve"> or financial penalty</w:t>
      </w:r>
      <w:r>
        <w:t xml:space="preserve"> to the user;</w:t>
      </w:r>
    </w:p>
    <w:p w:rsidR="00C95231" w:rsidP="002A090F" w:rsidRDefault="00C95231" w14:paraId="2382D75E" w14:textId="7D7A12DE">
      <w:pPr>
        <w:pStyle w:val="ListParagraph"/>
        <w:numPr>
          <w:ilvl w:val="0"/>
          <w:numId w:val="21"/>
        </w:numPr>
      </w:pPr>
      <w:r>
        <w:t>Initiate legal action to enjoin violations and/or collect damages, if any, caused by violations.</w:t>
      </w:r>
    </w:p>
    <w:p w:rsidR="00C95231" w:rsidP="00C95231" w:rsidRDefault="00C95231" w14:paraId="7259E634" w14:textId="77777777">
      <w:r>
        <w:t>GTIIT will cooperate with legal authorities in the investigation of any suspected or alleged crime or civil wrongdoing.</w:t>
      </w:r>
    </w:p>
    <w:p w:rsidRPr="00C95231" w:rsidR="00C95231" w:rsidP="002A090F" w:rsidRDefault="00C95231" w14:paraId="3E5C2FB1" w14:textId="7BEF7E21">
      <w:r>
        <w:t xml:space="preserve">Any consultant, contractor or </w:t>
      </w:r>
      <w:r w:rsidR="0037360E">
        <w:t>third party employee</w:t>
      </w:r>
      <w:r>
        <w:t xml:space="preserve"> found to have violated this policy will be subject to the same disciplinary action as an employee.  Cancellation of any agreement (contract)</w:t>
      </w:r>
      <w:r w:rsidR="0037360E">
        <w:t xml:space="preserve"> or cooperation</w:t>
      </w:r>
      <w:r>
        <w:t xml:space="preserve"> may also occur.</w:t>
      </w:r>
    </w:p>
    <w:p w:rsidR="005C2A6C" w:rsidP="00F15F6C" w:rsidRDefault="00F15F6C" w14:paraId="41020073" w14:textId="6465D7F7">
      <w:pPr>
        <w:pStyle w:val="Heading1"/>
      </w:pPr>
      <w:r>
        <w:t>COMMUNICATION</w:t>
      </w:r>
    </w:p>
    <w:p w:rsidR="00F15F6C" w:rsidP="002A090F" w:rsidRDefault="00F15F6C" w14:paraId="031DDEE6" w14:textId="69FEE76D">
      <w:pPr>
        <w:ind w:left="432"/>
      </w:pPr>
      <w:r>
        <w:t xml:space="preserve">This policy is disseminated and acknowledged as part of the New </w:t>
      </w:r>
      <w:r w:rsidR="72CBA513">
        <w:t xml:space="preserve">User </w:t>
      </w:r>
      <w:r>
        <w:t xml:space="preserve">Orientation process.  A signed acknowledgement page indicating each </w:t>
      </w:r>
      <w:r w:rsidR="4D47958B">
        <w:t>GTIIT user</w:t>
      </w:r>
      <w:r>
        <w:t xml:space="preserve"> has read and understands this policy is maintained by IT</w:t>
      </w:r>
      <w:r w:rsidR="4E486C08">
        <w:t>,</w:t>
      </w:r>
      <w:r>
        <w:t xml:space="preserve"> HR</w:t>
      </w:r>
      <w:r w:rsidR="7BAE65D3">
        <w:t xml:space="preserve"> and SA</w:t>
      </w:r>
      <w:r>
        <w:t xml:space="preserve"> Department</w:t>
      </w:r>
      <w:r w:rsidR="34652387">
        <w:t>s</w:t>
      </w:r>
      <w:r>
        <w:t xml:space="preserve"> in the </w:t>
      </w:r>
      <w:r w:rsidR="004838E7">
        <w:t>user</w:t>
      </w:r>
      <w:r>
        <w:t xml:space="preserve">’s personnel file.  </w:t>
      </w:r>
    </w:p>
    <w:p w:rsidR="00F15F6C" w:rsidP="002A090F" w:rsidRDefault="00F15F6C" w14:paraId="2BFCBCBA" w14:textId="77777777">
      <w:pPr>
        <w:ind w:left="432"/>
        <w:rPr>
          <w:sz w:val="16"/>
          <w:szCs w:val="16"/>
        </w:rPr>
      </w:pPr>
    </w:p>
    <w:p w:rsidR="00F15F6C" w:rsidP="00F15F6C" w:rsidRDefault="00F15F6C" w14:paraId="321AFF9D" w14:textId="62E9D9E4">
      <w:pPr>
        <w:ind w:left="432"/>
      </w:pPr>
      <w:r>
        <w:t xml:space="preserve">It is the responsibility of </w:t>
      </w:r>
      <w:r w:rsidR="005D0176">
        <w:t>all</w:t>
      </w:r>
      <w:r>
        <w:t xml:space="preserve"> department manager</w:t>
      </w:r>
      <w:r w:rsidR="005D0176">
        <w:t>s</w:t>
      </w:r>
      <w:r>
        <w:t xml:space="preserve"> to ensure the dissemination of this policy to consultants, </w:t>
      </w:r>
      <w:r w:rsidR="005D0176">
        <w:t>third party workers</w:t>
      </w:r>
      <w:r>
        <w:t>, and other third parties as required.</w:t>
      </w:r>
    </w:p>
    <w:p w:rsidR="004838E7" w:rsidP="002A090F" w:rsidRDefault="004838E7" w14:paraId="54EEB63D" w14:textId="64B22CF0">
      <w:pPr>
        <w:pStyle w:val="Heading1"/>
      </w:pPr>
      <w:r>
        <w:t>REVISION RESPONSIBILITY</w:t>
      </w:r>
    </w:p>
    <w:p w:rsidRPr="00F15F6C" w:rsidR="00F15F6C" w:rsidP="002A090F" w:rsidRDefault="004838E7" w14:paraId="5410B1DB" w14:textId="1E41FE32">
      <w:pPr>
        <w:ind w:left="432"/>
      </w:pPr>
      <w:r>
        <w:t>It is the responsibility of the GTIIT Information Technology Management, Human Resources, and university management to maintain and communicate this policy.</w:t>
      </w:r>
    </w:p>
    <w:p w:rsidR="00F33E3E" w:rsidP="005C2A6C" w:rsidRDefault="005C2A6C" w14:paraId="04D81060" w14:textId="7E71E9FE">
      <w:r>
        <w:t xml:space="preserve">-- </w:t>
      </w:r>
      <w:r w:rsidR="00EF7950">
        <w:t xml:space="preserve">The </w:t>
      </w:r>
      <w:r>
        <w:t>End --</w:t>
      </w:r>
    </w:p>
    <w:p w:rsidR="00F33E3E" w:rsidRDefault="00F33E3E" w14:paraId="732AB818" w14:textId="77777777">
      <w:pPr>
        <w:spacing w:after="160" w:line="259" w:lineRule="auto"/>
        <w:jc w:val="left"/>
      </w:pPr>
      <w:r>
        <w:br w:type="page"/>
      </w:r>
    </w:p>
    <w:p w:rsidR="00F33E3E" w:rsidP="00F33E3E" w:rsidRDefault="00F33E3E" w14:paraId="2E5E20DE" w14:textId="77777777">
      <w:pPr>
        <w:spacing w:after="160" w:line="259" w:lineRule="auto"/>
        <w:jc w:val="left"/>
      </w:pPr>
    </w:p>
    <w:p w:rsidR="00F33E3E" w:rsidP="00F33E3E" w:rsidRDefault="00F33E3E" w14:paraId="6C1FB199" w14:textId="77777777">
      <w:pPr>
        <w:pStyle w:val="VersionControl"/>
        <w:pBdr>
          <w:bottom w:val="single" w:color="auto" w:sz="4" w:space="1"/>
        </w:pBdr>
        <w:rPr>
          <w:sz w:val="32"/>
        </w:rPr>
      </w:pPr>
      <w:r>
        <w:rPr>
          <w:rFonts w:hint="eastAsia"/>
          <w:b/>
          <w:sz w:val="32"/>
        </w:rPr>
        <w:t>文档标题</w:t>
      </w:r>
      <w:r w:rsidRPr="006E3EBD">
        <w:rPr>
          <w:b/>
          <w:sz w:val="32"/>
        </w:rPr>
        <w:t>:</w:t>
      </w:r>
      <w:r w:rsidRPr="006071EF">
        <w:rPr>
          <w:sz w:val="32"/>
        </w:rPr>
        <w:t xml:space="preserve"> </w:t>
      </w:r>
    </w:p>
    <w:p w:rsidRPr="00342C1D" w:rsidR="00F33E3E" w:rsidP="00F33E3E" w:rsidRDefault="00EA04E7" w14:paraId="16ED2954" w14:textId="7370CEAA">
      <w:pPr>
        <w:pStyle w:val="VersionControl"/>
        <w:rPr>
          <w:b/>
          <w:sz w:val="32"/>
        </w:rPr>
      </w:pPr>
      <w:sdt>
        <w:sdtPr>
          <w:rPr>
            <w:rFonts w:hint="eastAsia"/>
            <w:sz w:val="36"/>
          </w:rPr>
          <w:alias w:val="Title"/>
          <w:tag w:val=""/>
          <w:id w:val="-1346709708"/>
          <w:placeholder>
            <w:docPart w:val="B60F73F62B1847E4854BD963601834B5"/>
          </w:placeholder>
          <w:dataBinding w:prefixMappings="xmlns:ns0='http://purl.org/dc/elements/1.1/' xmlns:ns1='http://schemas.openxmlformats.org/package/2006/metadata/core-properties' " w:xpath="/ns1:coreProperties[1]/ns0:title[1]" w:storeItemID="{6C3C8BC8-F283-45AE-878A-BAB7291924A1}"/>
          <w:text/>
        </w:sdtPr>
        <w:sdtEndPr/>
        <w:sdtContent>
          <w:r w:rsidR="006A4041">
            <w:rPr>
              <w:rFonts w:hint="eastAsia"/>
              <w:sz w:val="36"/>
            </w:rPr>
            <w:t xml:space="preserve">Computing Acceptable Use Policy </w:t>
          </w:r>
          <w:r w:rsidR="006A4041">
            <w:rPr>
              <w:rFonts w:hint="eastAsia"/>
              <w:sz w:val="36"/>
            </w:rPr>
            <w:t>计算机资源使用政策</w:t>
          </w:r>
        </w:sdtContent>
      </w:sdt>
    </w:p>
    <w:p w:rsidRPr="006071EF" w:rsidR="00F33E3E" w:rsidP="00F33E3E" w:rsidRDefault="00F33E3E" w14:paraId="235740FA" w14:textId="77777777">
      <w:pPr>
        <w:spacing w:after="160" w:line="259" w:lineRule="auto"/>
        <w:jc w:val="left"/>
        <w:rPr>
          <w:sz w:val="36"/>
        </w:rPr>
      </w:pPr>
    </w:p>
    <w:p w:rsidRPr="00EF4979" w:rsidR="00F33E3E" w:rsidP="00F33E3E" w:rsidRDefault="00F33E3E" w14:paraId="656478E8" w14:textId="77777777">
      <w:pPr>
        <w:pBdr>
          <w:bottom w:val="single" w:color="auto" w:sz="4" w:space="1"/>
        </w:pBdr>
        <w:spacing w:after="160" w:line="259" w:lineRule="auto"/>
        <w:jc w:val="left"/>
        <w:rPr>
          <w:b/>
          <w:sz w:val="28"/>
        </w:rPr>
      </w:pPr>
      <w:r w:rsidRPr="007D25B8">
        <w:rPr>
          <w:rFonts w:hint="eastAsia"/>
          <w:b/>
          <w:sz w:val="28"/>
        </w:rPr>
        <w:t>文档变更控制</w:t>
      </w:r>
    </w:p>
    <w:tbl>
      <w:tblPr>
        <w:tblStyle w:val="VersionTable"/>
        <w:tblW w:w="9710" w:type="dxa"/>
        <w:tblLook w:val="04A0" w:firstRow="1" w:lastRow="0" w:firstColumn="1" w:lastColumn="0" w:noHBand="0" w:noVBand="1"/>
      </w:tblPr>
      <w:tblGrid>
        <w:gridCol w:w="895"/>
        <w:gridCol w:w="1530"/>
        <w:gridCol w:w="2130"/>
        <w:gridCol w:w="5155"/>
      </w:tblGrid>
      <w:tr w:rsidR="00F33E3E" w14:paraId="2AEF2445"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00F33E3E" w:rsidRDefault="00F33E3E" w14:paraId="5A7F3E10" w14:textId="77777777">
            <w:pPr>
              <w:pStyle w:val="VersionControl"/>
              <w:jc w:val="center"/>
            </w:pPr>
            <w:r>
              <w:rPr>
                <w:rFonts w:hint="eastAsia"/>
              </w:rPr>
              <w:t>版本</w:t>
            </w:r>
          </w:p>
        </w:tc>
        <w:tc>
          <w:tcPr>
            <w:tcW w:w="1530" w:type="dxa"/>
          </w:tcPr>
          <w:p w:rsidR="00F33E3E" w:rsidRDefault="00F33E3E" w14:paraId="5E7CC739" w14:textId="77777777">
            <w:pPr>
              <w:pStyle w:val="VersionControl"/>
              <w:jc w:val="center"/>
            </w:pPr>
            <w:r>
              <w:rPr>
                <w:rFonts w:hint="eastAsia"/>
              </w:rPr>
              <w:t>日期</w:t>
            </w:r>
          </w:p>
        </w:tc>
        <w:tc>
          <w:tcPr>
            <w:tcW w:w="2130" w:type="dxa"/>
          </w:tcPr>
          <w:p w:rsidR="00F33E3E" w:rsidRDefault="00F33E3E" w14:paraId="73F3C69F" w14:textId="77777777">
            <w:pPr>
              <w:pStyle w:val="VersionControl"/>
              <w:jc w:val="center"/>
            </w:pPr>
            <w:r>
              <w:rPr>
                <w:rFonts w:hint="eastAsia"/>
              </w:rPr>
              <w:t>修订作者</w:t>
            </w:r>
          </w:p>
        </w:tc>
        <w:tc>
          <w:tcPr>
            <w:tcW w:w="5155" w:type="dxa"/>
          </w:tcPr>
          <w:p w:rsidR="00F33E3E" w:rsidRDefault="00F33E3E" w14:paraId="6A17B7B2" w14:textId="77777777">
            <w:pPr>
              <w:pStyle w:val="VersionControl"/>
              <w:jc w:val="center"/>
            </w:pPr>
            <w:r>
              <w:rPr>
                <w:rFonts w:hint="eastAsia"/>
              </w:rPr>
              <w:t>说明</w:t>
            </w:r>
          </w:p>
        </w:tc>
      </w:tr>
      <w:tr w:rsidR="00F33E3E" w14:paraId="21C25A05" w14:textId="77777777">
        <w:tc>
          <w:tcPr>
            <w:tcW w:w="895" w:type="dxa"/>
          </w:tcPr>
          <w:p w:rsidR="00F33E3E" w:rsidRDefault="00F33E3E" w14:paraId="334F4787" w14:textId="77777777">
            <w:pPr>
              <w:pStyle w:val="VersionControl"/>
            </w:pPr>
            <w:r>
              <w:t>1.0</w:t>
            </w:r>
          </w:p>
        </w:tc>
        <w:tc>
          <w:tcPr>
            <w:tcW w:w="1530" w:type="dxa"/>
          </w:tcPr>
          <w:p w:rsidR="00F33E3E" w:rsidRDefault="00F33E3E" w14:paraId="0377E56E" w14:textId="77777777">
            <w:pPr>
              <w:pStyle w:val="VersionControl"/>
            </w:pPr>
            <w:r>
              <w:t>27/06/2018</w:t>
            </w:r>
          </w:p>
        </w:tc>
        <w:tc>
          <w:tcPr>
            <w:tcW w:w="2130" w:type="dxa"/>
          </w:tcPr>
          <w:p w:rsidR="00F33E3E" w:rsidRDefault="00F33E3E" w14:paraId="29A96934" w14:textId="77777777">
            <w:pPr>
              <w:pStyle w:val="VersionControl"/>
            </w:pPr>
            <w:r>
              <w:t>Michael O’Meara</w:t>
            </w:r>
          </w:p>
        </w:tc>
        <w:tc>
          <w:tcPr>
            <w:tcW w:w="5155" w:type="dxa"/>
          </w:tcPr>
          <w:p w:rsidR="00F33E3E" w:rsidRDefault="00F33E3E" w14:paraId="6335CB3A" w14:textId="77777777">
            <w:pPr>
              <w:pStyle w:val="VersionControl"/>
            </w:pPr>
            <w:r w:rsidRPr="00036C2E">
              <w:rPr>
                <w:rFonts w:hint="eastAsia"/>
              </w:rPr>
              <w:t>初始版本，供内部审阅。</w:t>
            </w:r>
          </w:p>
        </w:tc>
      </w:tr>
      <w:tr w:rsidR="00F33E3E" w14:paraId="7FC1AE98" w14:textId="77777777">
        <w:tc>
          <w:tcPr>
            <w:tcW w:w="895" w:type="dxa"/>
          </w:tcPr>
          <w:p w:rsidR="00F33E3E" w:rsidRDefault="00F33E3E" w14:paraId="38044583" w14:textId="77777777">
            <w:pPr>
              <w:pStyle w:val="VersionControl"/>
            </w:pPr>
            <w:r>
              <w:t>1.1</w:t>
            </w:r>
          </w:p>
        </w:tc>
        <w:tc>
          <w:tcPr>
            <w:tcW w:w="1530" w:type="dxa"/>
          </w:tcPr>
          <w:p w:rsidR="00F33E3E" w:rsidRDefault="00F33E3E" w14:paraId="16EB8850" w14:textId="77777777">
            <w:pPr>
              <w:pStyle w:val="VersionControl"/>
            </w:pPr>
            <w:r>
              <w:t>16/07/2018</w:t>
            </w:r>
          </w:p>
        </w:tc>
        <w:tc>
          <w:tcPr>
            <w:tcW w:w="2130" w:type="dxa"/>
          </w:tcPr>
          <w:p w:rsidR="00F33E3E" w:rsidRDefault="00F33E3E" w14:paraId="64D910BE" w14:textId="77777777">
            <w:pPr>
              <w:pStyle w:val="VersionControl"/>
            </w:pPr>
            <w:r>
              <w:t>Michael Zhang</w:t>
            </w:r>
          </w:p>
        </w:tc>
        <w:tc>
          <w:tcPr>
            <w:tcW w:w="5155" w:type="dxa"/>
          </w:tcPr>
          <w:p w:rsidR="00F33E3E" w:rsidRDefault="00F33E3E" w14:paraId="76644540" w14:textId="77777777">
            <w:pPr>
              <w:pStyle w:val="VersionControl"/>
            </w:pPr>
            <w:r w:rsidRPr="00036C2E">
              <w:rPr>
                <w:rFonts w:hint="eastAsia"/>
              </w:rPr>
              <w:t>根据</w:t>
            </w:r>
            <w:r w:rsidRPr="00036C2E">
              <w:rPr>
                <w:rFonts w:hint="eastAsia"/>
              </w:rPr>
              <w:t xml:space="preserve"> Technion </w:t>
            </w:r>
            <w:r w:rsidRPr="00036C2E">
              <w:rPr>
                <w:rFonts w:hint="eastAsia"/>
              </w:rPr>
              <w:t>政策进行条款更新。</w:t>
            </w:r>
          </w:p>
        </w:tc>
      </w:tr>
      <w:tr w:rsidR="00F33E3E" w14:paraId="08E0AE4D" w14:textId="77777777">
        <w:tc>
          <w:tcPr>
            <w:tcW w:w="895" w:type="dxa"/>
          </w:tcPr>
          <w:p w:rsidR="00F33E3E" w:rsidRDefault="00F33E3E" w14:paraId="4453F148" w14:textId="77777777">
            <w:pPr>
              <w:pStyle w:val="VersionControl"/>
            </w:pPr>
            <w:r>
              <w:t>1.2</w:t>
            </w:r>
          </w:p>
        </w:tc>
        <w:tc>
          <w:tcPr>
            <w:tcW w:w="1530" w:type="dxa"/>
          </w:tcPr>
          <w:p w:rsidR="00F33E3E" w:rsidRDefault="00F33E3E" w14:paraId="635C3EEE" w14:textId="77777777">
            <w:pPr>
              <w:pStyle w:val="VersionControl"/>
            </w:pPr>
            <w:r>
              <w:t>12/01/2025</w:t>
            </w:r>
          </w:p>
        </w:tc>
        <w:tc>
          <w:tcPr>
            <w:tcW w:w="2130" w:type="dxa"/>
          </w:tcPr>
          <w:p w:rsidR="00F33E3E" w:rsidRDefault="00F33E3E" w14:paraId="64E72041" w14:textId="77777777">
            <w:pPr>
              <w:pStyle w:val="VersionControl"/>
            </w:pPr>
            <w:r>
              <w:t>Simon Wang</w:t>
            </w:r>
          </w:p>
        </w:tc>
        <w:tc>
          <w:tcPr>
            <w:tcW w:w="5155" w:type="dxa"/>
          </w:tcPr>
          <w:p w:rsidR="00F33E3E" w:rsidRDefault="00F33E3E" w14:paraId="11CD37C1" w14:textId="77777777">
            <w:pPr>
              <w:pStyle w:val="VersionControl"/>
            </w:pPr>
            <w:r w:rsidRPr="004C5A73">
              <w:rPr>
                <w:rFonts w:hint="eastAsia"/>
              </w:rPr>
              <w:t>随着学校规模的持续扩大及业务需求的增长，对本政策进行了更新</w:t>
            </w:r>
            <w:r w:rsidRPr="00036C2E">
              <w:rPr>
                <w:rFonts w:hint="eastAsia"/>
              </w:rPr>
              <w:t>。</w:t>
            </w:r>
          </w:p>
        </w:tc>
      </w:tr>
    </w:tbl>
    <w:p w:rsidR="00F33E3E" w:rsidP="00F33E3E" w:rsidRDefault="00F33E3E" w14:paraId="2E8B6284" w14:textId="77777777">
      <w:pPr>
        <w:spacing w:after="160" w:line="259" w:lineRule="auto"/>
        <w:jc w:val="left"/>
      </w:pPr>
    </w:p>
    <w:p w:rsidRPr="00EF4979" w:rsidR="00F33E3E" w:rsidP="00F33E3E" w:rsidRDefault="00F33E3E" w14:paraId="344F31AE" w14:textId="77777777">
      <w:pPr>
        <w:pBdr>
          <w:bottom w:val="single" w:color="auto" w:sz="4" w:space="1"/>
        </w:pBdr>
        <w:spacing w:after="160" w:line="259" w:lineRule="auto"/>
        <w:jc w:val="left"/>
        <w:rPr>
          <w:b/>
          <w:sz w:val="28"/>
        </w:rPr>
      </w:pPr>
      <w:r w:rsidRPr="00B909CC">
        <w:rPr>
          <w:rFonts w:hint="eastAsia"/>
          <w:b/>
          <w:sz w:val="28"/>
        </w:rPr>
        <w:t>审阅与批准记录</w:t>
      </w:r>
    </w:p>
    <w:tbl>
      <w:tblPr>
        <w:tblStyle w:val="VersionTable"/>
        <w:tblW w:w="0" w:type="auto"/>
        <w:tblLook w:val="04A0" w:firstRow="1" w:lastRow="0" w:firstColumn="1" w:lastColumn="0" w:noHBand="0" w:noVBand="1"/>
      </w:tblPr>
      <w:tblGrid>
        <w:gridCol w:w="895"/>
        <w:gridCol w:w="1530"/>
        <w:gridCol w:w="1980"/>
        <w:gridCol w:w="5305"/>
      </w:tblGrid>
      <w:tr w:rsidR="00F33E3E" w14:paraId="7BAC1B91" w14:textId="77777777">
        <w:trPr>
          <w:cnfStyle w:val="100000000000" w:firstRow="1" w:lastRow="0" w:firstColumn="0" w:lastColumn="0" w:oddVBand="0" w:evenVBand="0" w:oddHBand="0" w:evenHBand="0" w:firstRowFirstColumn="0" w:firstRowLastColumn="0" w:lastRowFirstColumn="0" w:lastRowLastColumn="0"/>
        </w:trPr>
        <w:tc>
          <w:tcPr>
            <w:tcW w:w="895" w:type="dxa"/>
          </w:tcPr>
          <w:p w:rsidR="00F33E3E" w:rsidRDefault="00F33E3E" w14:paraId="5D319DE0" w14:textId="77777777">
            <w:pPr>
              <w:pStyle w:val="VersionControl"/>
              <w:jc w:val="center"/>
            </w:pPr>
            <w:r>
              <w:rPr>
                <w:rFonts w:hint="eastAsia"/>
              </w:rPr>
              <w:t>版本</w:t>
            </w:r>
          </w:p>
        </w:tc>
        <w:tc>
          <w:tcPr>
            <w:tcW w:w="1530" w:type="dxa"/>
          </w:tcPr>
          <w:p w:rsidR="00F33E3E" w:rsidRDefault="00F33E3E" w14:paraId="53828705" w14:textId="77777777">
            <w:pPr>
              <w:pStyle w:val="VersionControl"/>
              <w:jc w:val="center"/>
            </w:pPr>
            <w:r>
              <w:rPr>
                <w:rFonts w:hint="eastAsia"/>
              </w:rPr>
              <w:t>日期</w:t>
            </w:r>
          </w:p>
        </w:tc>
        <w:tc>
          <w:tcPr>
            <w:tcW w:w="1980" w:type="dxa"/>
          </w:tcPr>
          <w:p w:rsidR="00F33E3E" w:rsidRDefault="00F33E3E" w14:paraId="5182B331" w14:textId="77777777">
            <w:pPr>
              <w:pStyle w:val="VersionControl"/>
              <w:jc w:val="center"/>
            </w:pPr>
            <w:r>
              <w:rPr>
                <w:rFonts w:hint="eastAsia"/>
              </w:rPr>
              <w:t>审阅者</w:t>
            </w:r>
          </w:p>
        </w:tc>
        <w:tc>
          <w:tcPr>
            <w:tcW w:w="5305" w:type="dxa"/>
          </w:tcPr>
          <w:p w:rsidR="00F33E3E" w:rsidRDefault="00F33E3E" w14:paraId="1E21399E" w14:textId="77777777">
            <w:pPr>
              <w:pStyle w:val="VersionControl"/>
              <w:jc w:val="center"/>
            </w:pPr>
            <w:r>
              <w:rPr>
                <w:rFonts w:hint="eastAsia"/>
              </w:rPr>
              <w:t>意见</w:t>
            </w:r>
          </w:p>
        </w:tc>
      </w:tr>
      <w:tr w:rsidR="00F33E3E" w14:paraId="7EF6F26A" w14:textId="77777777">
        <w:tc>
          <w:tcPr>
            <w:tcW w:w="895" w:type="dxa"/>
          </w:tcPr>
          <w:p w:rsidR="00F33E3E" w:rsidRDefault="00F33E3E" w14:paraId="14AA7A39" w14:textId="77777777">
            <w:pPr>
              <w:pStyle w:val="VersionControl"/>
            </w:pPr>
            <w:r>
              <w:t>1.1</w:t>
            </w:r>
          </w:p>
        </w:tc>
        <w:tc>
          <w:tcPr>
            <w:tcW w:w="1530" w:type="dxa"/>
          </w:tcPr>
          <w:p w:rsidR="00F33E3E" w:rsidRDefault="00F33E3E" w14:paraId="6B1F8996" w14:textId="77777777">
            <w:pPr>
              <w:pStyle w:val="VersionControl"/>
            </w:pPr>
            <w:r>
              <w:t>28/07/2018</w:t>
            </w:r>
          </w:p>
        </w:tc>
        <w:tc>
          <w:tcPr>
            <w:tcW w:w="1980" w:type="dxa"/>
          </w:tcPr>
          <w:p w:rsidR="00F33E3E" w:rsidRDefault="00F33E3E" w14:paraId="33EE3821" w14:textId="77777777">
            <w:pPr>
              <w:pStyle w:val="VersionControl"/>
            </w:pPr>
            <w:r>
              <w:t>Yigal Cohen</w:t>
            </w:r>
          </w:p>
        </w:tc>
        <w:tc>
          <w:tcPr>
            <w:tcW w:w="5305" w:type="dxa"/>
          </w:tcPr>
          <w:p w:rsidR="00F33E3E" w:rsidRDefault="00F33E3E" w14:paraId="54EC0E8C" w14:textId="77777777">
            <w:pPr>
              <w:pStyle w:val="VersionControl"/>
            </w:pPr>
            <w:r>
              <w:rPr>
                <w:rFonts w:hint="eastAsia"/>
              </w:rPr>
              <w:t>已批准。</w:t>
            </w:r>
          </w:p>
        </w:tc>
      </w:tr>
      <w:tr w:rsidR="00F33E3E" w14:paraId="5969EC49" w14:textId="77777777">
        <w:tc>
          <w:tcPr>
            <w:tcW w:w="895" w:type="dxa"/>
          </w:tcPr>
          <w:p w:rsidR="00F33E3E" w:rsidRDefault="00F33E3E" w14:paraId="62BEB960" w14:textId="77777777">
            <w:pPr>
              <w:pStyle w:val="VersionControl"/>
            </w:pPr>
            <w:r>
              <w:rPr>
                <w:rFonts w:hint="eastAsia"/>
              </w:rPr>
              <w:t>1.2</w:t>
            </w:r>
          </w:p>
        </w:tc>
        <w:tc>
          <w:tcPr>
            <w:tcW w:w="1530" w:type="dxa"/>
          </w:tcPr>
          <w:p w:rsidR="00F33E3E" w:rsidRDefault="00AC549F" w14:paraId="49DA953B" w14:textId="7784E112">
            <w:pPr>
              <w:pStyle w:val="VersionControl"/>
            </w:pPr>
            <w:r>
              <w:rPr>
                <w:rFonts w:hint="eastAsia"/>
              </w:rPr>
              <w:t>03</w:t>
            </w:r>
            <w:r w:rsidR="00095E7E">
              <w:t xml:space="preserve"> </w:t>
            </w:r>
            <w:r w:rsidR="00F33E3E">
              <w:rPr>
                <w:rFonts w:hint="eastAsia"/>
              </w:rPr>
              <w:t>/0</w:t>
            </w:r>
            <w:r>
              <w:rPr>
                <w:rFonts w:hint="eastAsia"/>
              </w:rPr>
              <w:t>6</w:t>
            </w:r>
            <w:r w:rsidR="00F33E3E">
              <w:rPr>
                <w:rFonts w:hint="eastAsia"/>
              </w:rPr>
              <w:t>/2025</w:t>
            </w:r>
          </w:p>
        </w:tc>
        <w:tc>
          <w:tcPr>
            <w:tcW w:w="1980" w:type="dxa"/>
          </w:tcPr>
          <w:p w:rsidR="00F33E3E" w:rsidRDefault="00F33E3E" w14:paraId="619BCDDA" w14:textId="77777777">
            <w:pPr>
              <w:pStyle w:val="VersionControl"/>
            </w:pPr>
            <w:r>
              <w:rPr>
                <w:rFonts w:hint="eastAsia"/>
              </w:rPr>
              <w:t>Yigal Cohen</w:t>
            </w:r>
          </w:p>
        </w:tc>
        <w:tc>
          <w:tcPr>
            <w:tcW w:w="5305" w:type="dxa"/>
          </w:tcPr>
          <w:p w:rsidR="00F33E3E" w:rsidRDefault="00F33E3E" w14:paraId="313500BC" w14:textId="77777777">
            <w:pPr>
              <w:pStyle w:val="VersionControl"/>
            </w:pPr>
            <w:r>
              <w:rPr>
                <w:rFonts w:hint="eastAsia"/>
              </w:rPr>
              <w:t>已批准。</w:t>
            </w:r>
          </w:p>
        </w:tc>
      </w:tr>
    </w:tbl>
    <w:p w:rsidR="00F33E3E" w:rsidP="00F33E3E" w:rsidRDefault="00F33E3E" w14:paraId="4F9A8B01" w14:textId="77777777">
      <w:pPr>
        <w:spacing w:after="160" w:line="259" w:lineRule="auto"/>
        <w:jc w:val="left"/>
      </w:pPr>
    </w:p>
    <w:p w:rsidR="00F33E3E" w:rsidP="00F33E3E" w:rsidRDefault="00F33E3E" w14:paraId="76D38113" w14:textId="77777777">
      <w:pPr>
        <w:spacing w:after="160" w:line="259" w:lineRule="auto"/>
        <w:jc w:val="left"/>
        <w:sectPr w:rsidR="00F33E3E" w:rsidSect="002717BE">
          <w:headerReference w:type="default" r:id="rId16"/>
          <w:pgSz w:w="12240" w:h="15840" w:orient="portrait" w:code="1"/>
          <w:pgMar w:top="1152" w:right="1080" w:bottom="1152" w:left="1440" w:header="720" w:footer="720" w:gutter="0"/>
          <w:cols w:space="720"/>
          <w:titlePg/>
          <w:docGrid w:linePitch="360"/>
        </w:sectPr>
      </w:pPr>
    </w:p>
    <w:p w:rsidR="00F33E3E" w:rsidP="00F33E3E" w:rsidRDefault="00F33E3E" w14:paraId="2B0B9C55" w14:textId="77777777">
      <w:pPr>
        <w:pStyle w:val="Heading1"/>
        <w:numPr>
          <w:ilvl w:val="0"/>
          <w:numId w:val="0"/>
        </w:numPr>
        <w:rPr>
          <w:rFonts w:eastAsia="仿宋" w:cs="Times New Roman"/>
        </w:rPr>
      </w:pPr>
      <w:r>
        <w:rPr>
          <w:rFonts w:eastAsia="仿宋" w:cs="Times New Roman"/>
        </w:rPr>
        <w:t>计算机资源</w:t>
      </w:r>
      <w:r>
        <w:rPr>
          <w:rFonts w:hint="eastAsia" w:eastAsia="仿宋" w:cs="Times New Roman"/>
        </w:rPr>
        <w:t>使用政策</w:t>
      </w:r>
    </w:p>
    <w:p w:rsidRPr="0086513C" w:rsidR="00F33E3E" w:rsidP="0086513C" w:rsidRDefault="00F33E3E" w14:paraId="7779280A" w14:textId="77777777">
      <w:pPr>
        <w:pStyle w:val="Heading1"/>
        <w:numPr>
          <w:ilvl w:val="0"/>
          <w:numId w:val="22"/>
        </w:numPr>
        <w:rPr>
          <w:rFonts w:eastAsia="仿宋" w:cs="Times New Roman"/>
        </w:rPr>
      </w:pPr>
      <w:r w:rsidRPr="0086513C">
        <w:rPr>
          <w:rFonts w:eastAsia="仿宋" w:cs="Times New Roman"/>
        </w:rPr>
        <w:t>概述</w:t>
      </w:r>
    </w:p>
    <w:p w:rsidR="00F33E3E" w:rsidP="00F33E3E" w:rsidRDefault="00F33E3E" w14:paraId="7E020C8D" w14:textId="77777777">
      <w:pPr>
        <w:ind w:left="432"/>
        <w:rPr>
          <w:rFonts w:cs="Times New Roman"/>
        </w:rPr>
      </w:pPr>
      <w:r w:rsidRPr="00803A17">
        <w:rPr>
          <w:rFonts w:hint="eastAsia" w:cs="Times New Roman"/>
        </w:rPr>
        <w:t>本政策适用于广东以色列理工学院（以下简称“广以”）的信息资源</w:t>
      </w:r>
      <w:r>
        <w:rPr>
          <w:rFonts w:hint="eastAsia" w:cs="Times New Roman"/>
        </w:rPr>
        <w:t>的</w:t>
      </w:r>
      <w:r w:rsidRPr="00803A17">
        <w:rPr>
          <w:rFonts w:hint="eastAsia" w:cs="Times New Roman"/>
        </w:rPr>
        <w:t>使用</w:t>
      </w:r>
      <w:r>
        <w:rPr>
          <w:rFonts w:hint="eastAsia" w:cs="Times New Roman"/>
        </w:rPr>
        <w:t>行为</w:t>
      </w:r>
      <w:r w:rsidRPr="00803A17">
        <w:rPr>
          <w:rFonts w:hint="eastAsia" w:cs="Times New Roman"/>
        </w:rPr>
        <w:t>。文中所指“广以”均代表广东以色列理工学院。广以管理层已审核并批准执行本政策。有效的信息安全有赖于每一位涉及信息及</w:t>
      </w:r>
      <w:r w:rsidRPr="00803A17">
        <w:rPr>
          <w:rFonts w:hint="eastAsia" w:cs="Times New Roman"/>
        </w:rPr>
        <w:t>/</w:t>
      </w:r>
      <w:r w:rsidRPr="00803A17">
        <w:rPr>
          <w:rFonts w:hint="eastAsia" w:cs="Times New Roman"/>
        </w:rPr>
        <w:t>或信息系统的广以用户的充分认知、积极参与和支持。每位用户都有责任了解本政策的相关规定，并在日常工作和学习中自觉遵守。</w:t>
      </w:r>
    </w:p>
    <w:p w:rsidR="00F33E3E" w:rsidP="00F33E3E" w:rsidRDefault="00F33E3E" w14:paraId="2FA8866B" w14:textId="77777777">
      <w:pPr>
        <w:pStyle w:val="Heading1"/>
        <w:rPr>
          <w:rFonts w:eastAsia="仿宋" w:cs="Times New Roman"/>
        </w:rPr>
      </w:pPr>
      <w:r>
        <w:rPr>
          <w:rFonts w:eastAsia="仿宋" w:cs="Times New Roman"/>
        </w:rPr>
        <w:t>目的</w:t>
      </w:r>
    </w:p>
    <w:p w:rsidR="00F33E3E" w:rsidP="00F33E3E" w:rsidRDefault="00F33E3E" w14:paraId="6F3980D3" w14:textId="77777777">
      <w:pPr>
        <w:ind w:left="432"/>
        <w:rPr>
          <w:rFonts w:cs="Times New Roman"/>
        </w:rPr>
      </w:pPr>
      <w:r w:rsidRPr="004E1F58">
        <w:rPr>
          <w:rFonts w:hint="eastAsia" w:cs="Times New Roman"/>
        </w:rPr>
        <w:t>本政策旨在说明广以所提供的计算机和通信资源（包括通过广以网络和设备使用互联网）的使用方式。广以提供的相关资源仅用于支持广以的业务运营，并服务于广以的办学使命。</w:t>
      </w:r>
    </w:p>
    <w:p w:rsidR="00F33E3E" w:rsidP="00F33E3E" w:rsidRDefault="00F33E3E" w14:paraId="0C100336" w14:textId="77777777">
      <w:pPr>
        <w:ind w:left="432"/>
        <w:rPr>
          <w:rFonts w:cs="Times New Roman"/>
        </w:rPr>
      </w:pPr>
      <w:r w:rsidRPr="007E4295">
        <w:rPr>
          <w:rFonts w:hint="eastAsia" w:cs="Times New Roman"/>
        </w:rPr>
        <w:t>这些</w:t>
      </w:r>
      <w:r>
        <w:rPr>
          <w:rFonts w:hint="eastAsia" w:cs="Times New Roman"/>
        </w:rPr>
        <w:t>政策</w:t>
      </w:r>
      <w:r w:rsidRPr="007E4295">
        <w:rPr>
          <w:rFonts w:hint="eastAsia" w:cs="Times New Roman"/>
        </w:rPr>
        <w:t>的制定旨在保护用户与广以免受个人</w:t>
      </w:r>
      <w:r>
        <w:rPr>
          <w:rFonts w:hint="eastAsia" w:cs="Times New Roman"/>
        </w:rPr>
        <w:t>或其他组织</w:t>
      </w:r>
      <w:r w:rsidRPr="007E4295">
        <w:rPr>
          <w:rFonts w:hint="eastAsia" w:cs="Times New Roman"/>
        </w:rPr>
        <w:t>（无论有意或无意）实施的非法或破坏性行为影响，并降低因病毒攻击、网络系统或服务被破坏以及法律纠纷等带来的风险。</w:t>
      </w:r>
    </w:p>
    <w:p w:rsidR="00F33E3E" w:rsidP="00F33E3E" w:rsidRDefault="00F33E3E" w14:paraId="5D57D91A" w14:textId="77777777">
      <w:pPr>
        <w:pStyle w:val="Heading1"/>
        <w:rPr>
          <w:rFonts w:eastAsia="仿宋" w:cs="Times New Roman"/>
        </w:rPr>
      </w:pPr>
      <w:r>
        <w:rPr>
          <w:rFonts w:eastAsia="仿宋" w:cs="Times New Roman"/>
        </w:rPr>
        <w:t>范围</w:t>
      </w:r>
    </w:p>
    <w:p w:rsidR="00F33E3E" w:rsidP="00F33E3E" w:rsidRDefault="00F33E3E" w14:paraId="0E3093EA" w14:textId="77777777">
      <w:pPr>
        <w:ind w:left="432"/>
        <w:rPr>
          <w:rFonts w:cs="Times New Roman"/>
        </w:rPr>
      </w:pPr>
      <w:r>
        <w:rPr>
          <w:rFonts w:cs="Times New Roman"/>
        </w:rPr>
        <w:t>本政策适用于</w:t>
      </w:r>
      <w:r>
        <w:rPr>
          <w:rFonts w:hint="eastAsia" w:cs="Times New Roman"/>
        </w:rPr>
        <w:t>广以</w:t>
      </w:r>
      <w:r>
        <w:rPr>
          <w:rFonts w:cs="Times New Roman"/>
        </w:rPr>
        <w:t>的所有用户，包括所有与第三方</w:t>
      </w:r>
      <w:r>
        <w:rPr>
          <w:rFonts w:hint="eastAsia" w:cs="Times New Roman"/>
        </w:rPr>
        <w:t>组织或单位</w:t>
      </w:r>
      <w:r>
        <w:rPr>
          <w:rFonts w:cs="Times New Roman"/>
        </w:rPr>
        <w:t>相关的人员。</w:t>
      </w:r>
    </w:p>
    <w:p w:rsidR="00F33E3E" w:rsidP="00F33E3E" w:rsidRDefault="00F33E3E" w14:paraId="78A726D6" w14:textId="77777777">
      <w:pPr>
        <w:ind w:left="432"/>
        <w:rPr>
          <w:rFonts w:cs="Times New Roman"/>
        </w:rPr>
      </w:pPr>
      <w:r w:rsidRPr="00604573">
        <w:rPr>
          <w:rFonts w:hint="eastAsia" w:cs="Times New Roman"/>
        </w:rPr>
        <w:t>本政策适用于广以拥有、租赁或获授权使用的所有计算机及通信设备与相关服务</w:t>
      </w:r>
      <w:r>
        <w:rPr>
          <w:rFonts w:hint="eastAsia" w:cs="Times New Roman"/>
        </w:rPr>
        <w:t>，</w:t>
      </w:r>
      <w:r w:rsidRPr="000D19B1">
        <w:rPr>
          <w:rFonts w:hint="eastAsia" w:cs="Times New Roman"/>
        </w:rPr>
        <w:t>包括计算机、网络、计算机</w:t>
      </w:r>
      <w:r>
        <w:rPr>
          <w:rFonts w:hint="eastAsia" w:cs="Times New Roman"/>
        </w:rPr>
        <w:t>系统</w:t>
      </w:r>
      <w:r w:rsidRPr="000D19B1">
        <w:rPr>
          <w:rFonts w:hint="eastAsia" w:cs="Times New Roman"/>
        </w:rPr>
        <w:t>、应用</w:t>
      </w:r>
      <w:r>
        <w:rPr>
          <w:rFonts w:hint="eastAsia" w:cs="Times New Roman"/>
        </w:rPr>
        <w:t>程序</w:t>
      </w:r>
      <w:r w:rsidRPr="000D19B1">
        <w:rPr>
          <w:rFonts w:hint="eastAsia" w:cs="Times New Roman"/>
        </w:rPr>
        <w:t>、打印机、通信设备（如电话）以及电子邮件等服务，也同样适用于所有由广以提供的互联网使用和连接</w:t>
      </w:r>
      <w:r>
        <w:rPr>
          <w:rFonts w:hint="eastAsia" w:cs="Times New Roman"/>
        </w:rPr>
        <w:t>服务</w:t>
      </w:r>
      <w:r w:rsidRPr="000D19B1">
        <w:rPr>
          <w:rFonts w:hint="eastAsia" w:cs="Times New Roman"/>
        </w:rPr>
        <w:t>。</w:t>
      </w:r>
    </w:p>
    <w:p w:rsidR="00F33E3E" w:rsidP="00F33E3E" w:rsidRDefault="00F33E3E" w14:paraId="3F89CDBD" w14:textId="77777777">
      <w:pPr>
        <w:pStyle w:val="Heading1"/>
        <w:rPr>
          <w:rFonts w:eastAsia="仿宋" w:cs="Times New Roman"/>
        </w:rPr>
      </w:pPr>
      <w:r>
        <w:rPr>
          <w:rFonts w:eastAsia="仿宋" w:cs="Times New Roman"/>
        </w:rPr>
        <w:t>签署接收与确认</w:t>
      </w:r>
    </w:p>
    <w:p w:rsidR="00F33E3E" w:rsidP="00F33E3E" w:rsidRDefault="00F33E3E" w14:paraId="24A69804" w14:textId="77777777">
      <w:pPr>
        <w:ind w:left="432"/>
        <w:rPr>
          <w:rFonts w:cs="Times New Roman"/>
        </w:rPr>
      </w:pPr>
      <w:r w:rsidRPr="57B584A1">
        <w:rPr>
          <w:rFonts w:cs="Times New Roman"/>
        </w:rPr>
        <w:t>此签署页由人力资源（</w:t>
      </w:r>
      <w:r w:rsidRPr="57B584A1">
        <w:rPr>
          <w:rFonts w:cs="Times New Roman"/>
        </w:rPr>
        <w:t>HR</w:t>
      </w:r>
      <w:r w:rsidRPr="57B584A1">
        <w:rPr>
          <w:rFonts w:cs="Times New Roman"/>
        </w:rPr>
        <w:t>）或学生事务（</w:t>
      </w:r>
      <w:r w:rsidRPr="57B584A1">
        <w:rPr>
          <w:rFonts w:cs="Times New Roman"/>
        </w:rPr>
        <w:t>SA</w:t>
      </w:r>
      <w:r w:rsidRPr="57B584A1">
        <w:rPr>
          <w:rFonts w:cs="Times New Roman"/>
        </w:rPr>
        <w:t>）部保存在员工或学生的人事档案中。</w:t>
      </w:r>
    </w:p>
    <w:p w:rsidR="00F33E3E" w:rsidP="00F33E3E" w:rsidRDefault="00F33E3E" w14:paraId="26228874" w14:textId="5EE28535">
      <w:pPr>
        <w:ind w:left="432"/>
        <w:rPr>
          <w:rFonts w:cs="Times New Roman"/>
        </w:rPr>
      </w:pPr>
      <w:r w:rsidRPr="57B584A1">
        <w:rPr>
          <w:rFonts w:cs="Times New Roman"/>
        </w:rPr>
        <w:t>如不签署，账户将在三</w:t>
      </w:r>
      <w:r w:rsidR="00A64FD6">
        <w:rPr>
          <w:rFonts w:hint="eastAsia" w:cs="Times New Roman"/>
        </w:rPr>
        <w:t>个工作日</w:t>
      </w:r>
      <w:r w:rsidRPr="57B584A1">
        <w:rPr>
          <w:rFonts w:cs="Times New Roman"/>
        </w:rPr>
        <w:t>内失效。</w:t>
      </w:r>
    </w:p>
    <w:p w:rsidR="00F33E3E" w:rsidP="00F33E3E" w:rsidRDefault="00F33E3E" w14:paraId="15D98A0F" w14:textId="77777777">
      <w:pPr>
        <w:ind w:left="432"/>
        <w:rPr>
          <w:rFonts w:cs="Times New Roman"/>
        </w:rPr>
      </w:pPr>
      <w:r>
        <w:rPr>
          <w:rFonts w:cs="Times New Roman"/>
        </w:rPr>
        <w:t>本人在此确认已收到并知悉</w:t>
      </w:r>
      <w:r w:rsidRPr="56692090">
        <w:rPr>
          <w:rFonts w:cs="Times New Roman"/>
        </w:rPr>
        <w:t>《计算机资源使用政策》</w:t>
      </w:r>
      <w:r>
        <w:rPr>
          <w:rFonts w:cs="Times New Roman"/>
        </w:rPr>
        <w:t>：</w:t>
      </w:r>
    </w:p>
    <w:p w:rsidR="00F33E3E" w:rsidP="00F33E3E" w:rsidRDefault="00F33E3E" w14:paraId="5592129A" w14:textId="77777777">
      <w:pPr>
        <w:ind w:left="432"/>
        <w:rPr>
          <w:rFonts w:cs="Times New Roman"/>
        </w:rPr>
      </w:pPr>
    </w:p>
    <w:p w:rsidR="00F33E3E" w:rsidP="00F33E3E" w:rsidRDefault="00F33E3E" w14:paraId="5FE07DC7" w14:textId="77777777">
      <w:pPr>
        <w:ind w:left="432"/>
        <w:rPr>
          <w:rFonts w:cs="Times New Roman"/>
        </w:rPr>
      </w:pPr>
    </w:p>
    <w:p w:rsidR="00F33E3E" w:rsidP="00F33E3E" w:rsidRDefault="00F33E3E" w14:paraId="42462158" w14:textId="77777777">
      <w:pPr>
        <w:ind w:left="432"/>
        <w:rPr>
          <w:rFonts w:cs="Times New Roman"/>
        </w:rPr>
      </w:pPr>
      <w:r>
        <w:rPr>
          <w:rFonts w:cs="Times New Roman"/>
        </w:rPr>
        <w:t>_________________________________</w:t>
      </w:r>
    </w:p>
    <w:p w:rsidR="00F33E3E" w:rsidP="00F33E3E" w:rsidRDefault="00F33E3E" w14:paraId="177A15F2" w14:textId="77777777">
      <w:pPr>
        <w:ind w:left="432"/>
        <w:rPr>
          <w:rFonts w:cs="Times New Roman"/>
        </w:rPr>
      </w:pPr>
      <w:r>
        <w:rPr>
          <w:rFonts w:cs="Times New Roman"/>
        </w:rPr>
        <w:t>用户</w:t>
      </w:r>
      <w:r>
        <w:rPr>
          <w:rFonts w:cs="Times New Roman"/>
        </w:rPr>
        <w:t>/</w:t>
      </w:r>
      <w:r>
        <w:rPr>
          <w:rFonts w:cs="Times New Roman"/>
        </w:rPr>
        <w:t>或其他姓名（请用正楷填写）</w:t>
      </w:r>
    </w:p>
    <w:p w:rsidR="00F33E3E" w:rsidP="00F33E3E" w:rsidRDefault="00F33E3E" w14:paraId="41A8AABF" w14:textId="77777777">
      <w:pPr>
        <w:ind w:left="432"/>
        <w:rPr>
          <w:rFonts w:cs="Times New Roman"/>
        </w:rPr>
      </w:pPr>
    </w:p>
    <w:p w:rsidR="00F33E3E" w:rsidP="00F33E3E" w:rsidRDefault="00F33E3E" w14:paraId="7EAB4650" w14:textId="77777777">
      <w:pPr>
        <w:ind w:left="432"/>
        <w:rPr>
          <w:rFonts w:cs="Times New Roman"/>
        </w:rPr>
      </w:pPr>
      <w:r>
        <w:rPr>
          <w:rFonts w:cs="Times New Roman"/>
        </w:rPr>
        <w:t>___________________________________ _________________________</w:t>
      </w:r>
    </w:p>
    <w:p w:rsidR="00F33E3E" w:rsidP="00F33E3E" w:rsidRDefault="00F33E3E" w14:paraId="0BB55E9B" w14:textId="77777777">
      <w:pPr>
        <w:ind w:left="432"/>
        <w:rPr>
          <w:rFonts w:cs="Times New Roman"/>
        </w:rPr>
      </w:pPr>
      <w:r>
        <w:rPr>
          <w:rFonts w:cs="Times New Roman"/>
        </w:rPr>
        <w:t>用户</w:t>
      </w:r>
      <w:r>
        <w:rPr>
          <w:rFonts w:cs="Times New Roman"/>
        </w:rPr>
        <w:t>/</w:t>
      </w:r>
      <w:r>
        <w:rPr>
          <w:rFonts w:cs="Times New Roman"/>
        </w:rPr>
        <w:t>或其他签名</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日期</w:t>
      </w:r>
    </w:p>
    <w:p w:rsidR="00F33E3E" w:rsidP="00F33E3E" w:rsidRDefault="00F33E3E" w14:paraId="47FB1761" w14:textId="77777777">
      <w:pPr>
        <w:ind w:left="432"/>
        <w:rPr>
          <w:rFonts w:cs="Times New Roman"/>
        </w:rPr>
      </w:pPr>
    </w:p>
    <w:p w:rsidR="00F33E3E" w:rsidP="00F33E3E" w:rsidRDefault="00F33E3E" w14:paraId="06BCD17D" w14:textId="77777777">
      <w:pPr>
        <w:ind w:left="432"/>
        <w:rPr>
          <w:rFonts w:cs="Times New Roman"/>
        </w:rPr>
      </w:pPr>
    </w:p>
    <w:p w:rsidR="00F33E3E" w:rsidP="00F33E3E" w:rsidRDefault="00F33E3E" w14:paraId="14BD5572" w14:textId="77777777">
      <w:pPr>
        <w:ind w:left="432"/>
        <w:rPr>
          <w:rFonts w:cs="Times New Roman"/>
        </w:rPr>
      </w:pPr>
    </w:p>
    <w:p w:rsidR="00F33E3E" w:rsidP="00F33E3E" w:rsidRDefault="00F33E3E" w14:paraId="3E83B042" w14:textId="77777777">
      <w:pPr>
        <w:ind w:left="432"/>
        <w:rPr>
          <w:rFonts w:cs="Times New Roman"/>
        </w:rPr>
      </w:pPr>
    </w:p>
    <w:p w:rsidR="00F33E3E" w:rsidP="00F33E3E" w:rsidRDefault="00F33E3E" w14:paraId="5D0DB681" w14:textId="77777777">
      <w:pPr>
        <w:ind w:left="432"/>
        <w:rPr>
          <w:rFonts w:cs="Times New Roman"/>
        </w:rPr>
      </w:pPr>
    </w:p>
    <w:p w:rsidR="00F33E3E" w:rsidP="00F33E3E" w:rsidRDefault="00F33E3E" w14:paraId="721F6D98" w14:textId="77777777">
      <w:pPr>
        <w:pStyle w:val="Heading1"/>
        <w:rPr>
          <w:rFonts w:eastAsia="仿宋" w:cs="Times New Roman"/>
        </w:rPr>
      </w:pPr>
      <w:r>
        <w:rPr>
          <w:rFonts w:eastAsia="仿宋" w:cs="Times New Roman"/>
        </w:rPr>
        <w:t>定义</w:t>
      </w:r>
    </w:p>
    <w:p w:rsidR="00F33E3E" w:rsidP="00F33E3E" w:rsidRDefault="00F33E3E" w14:paraId="3ABC4E4A" w14:textId="77777777">
      <w:pPr>
        <w:pStyle w:val="Heading2"/>
        <w:rPr>
          <w:rFonts w:ascii="Times New Roman" w:hAnsi="Times New Roman" w:cs="Times New Roman"/>
        </w:rPr>
      </w:pPr>
      <w:r>
        <w:rPr>
          <w:rFonts w:ascii="Times New Roman" w:hAnsi="Times New Roman" w:cs="Times New Roman"/>
        </w:rPr>
        <w:t>电子通信</w:t>
      </w:r>
      <w:r>
        <w:rPr>
          <w:rFonts w:ascii="Times New Roman" w:hAnsi="Times New Roman" w:cs="Times New Roman"/>
        </w:rPr>
        <w:t xml:space="preserve"> </w:t>
      </w:r>
    </w:p>
    <w:p w:rsidR="00F33E3E" w:rsidP="00F33E3E" w:rsidRDefault="00F33E3E" w14:paraId="65144047" w14:textId="77777777">
      <w:pPr>
        <w:rPr>
          <w:rFonts w:cs="Times New Roman"/>
        </w:rPr>
      </w:pPr>
      <w:r w:rsidRPr="008B582D">
        <w:rPr>
          <w:rFonts w:hint="eastAsia" w:cs="Times New Roman"/>
        </w:rPr>
        <w:t>指通过电子媒介传达消息或交换信息的任何形式，包括电子邮件、互联网访问、即时通讯（</w:t>
      </w:r>
      <w:r w:rsidRPr="008B582D">
        <w:rPr>
          <w:rFonts w:hint="eastAsia" w:cs="Times New Roman"/>
        </w:rPr>
        <w:t>IM</w:t>
      </w:r>
      <w:r w:rsidRPr="008B582D">
        <w:rPr>
          <w:rFonts w:hint="eastAsia" w:cs="Times New Roman"/>
        </w:rPr>
        <w:t>）、短信（</w:t>
      </w:r>
      <w:r w:rsidRPr="008B582D">
        <w:rPr>
          <w:rFonts w:hint="eastAsia" w:cs="Times New Roman"/>
        </w:rPr>
        <w:t>SMS</w:t>
      </w:r>
      <w:r w:rsidRPr="008B582D">
        <w:rPr>
          <w:rFonts w:hint="eastAsia" w:cs="Times New Roman"/>
        </w:rPr>
        <w:t>）、传真及其他无纸化通信方式。</w:t>
      </w:r>
    </w:p>
    <w:p w:rsidR="00F33E3E" w:rsidP="00F33E3E" w:rsidRDefault="00F33E3E" w14:paraId="54F2C400" w14:textId="77777777">
      <w:pPr>
        <w:rPr>
          <w:rFonts w:cs="Times New Roman"/>
          <w:i/>
        </w:rPr>
      </w:pPr>
      <w:r w:rsidRPr="002F3E5C">
        <w:rPr>
          <w:rFonts w:hint="eastAsia" w:cs="Times New Roman"/>
        </w:rPr>
        <w:t>在本政策中，“电子邮件”指任何托管于广以邮件服务器、以</w:t>
      </w:r>
      <w:r w:rsidRPr="002F3E5C">
        <w:rPr>
          <w:rFonts w:hint="eastAsia" w:cs="Times New Roman"/>
        </w:rPr>
        <w:t xml:space="preserve"> @gtiit.edu.cn</w:t>
      </w:r>
      <w:r w:rsidRPr="002F3E5C">
        <w:rPr>
          <w:rFonts w:hint="eastAsia" w:cs="Times New Roman"/>
        </w:rPr>
        <w:t>（包含</w:t>
      </w:r>
      <w:r w:rsidRPr="002F3E5C">
        <w:rPr>
          <w:rFonts w:hint="eastAsia" w:cs="Times New Roman"/>
        </w:rPr>
        <w:t xml:space="preserve"> @alumni.gtiit.edu.cn </w:t>
      </w:r>
      <w:r w:rsidRPr="002F3E5C">
        <w:rPr>
          <w:rFonts w:hint="eastAsia" w:cs="Times New Roman"/>
        </w:rPr>
        <w:t>等现有或未来</w:t>
      </w:r>
      <w:r>
        <w:rPr>
          <w:rFonts w:hint="eastAsia" w:cs="Times New Roman"/>
        </w:rPr>
        <w:t>可能出现的其他</w:t>
      </w:r>
      <w:r w:rsidRPr="002F3E5C">
        <w:rPr>
          <w:rFonts w:hint="eastAsia" w:cs="Times New Roman"/>
        </w:rPr>
        <w:t>子域</w:t>
      </w:r>
      <w:r>
        <w:rPr>
          <w:rFonts w:hint="eastAsia" w:cs="Times New Roman"/>
        </w:rPr>
        <w:t>名</w:t>
      </w:r>
      <w:r w:rsidRPr="002F3E5C">
        <w:rPr>
          <w:rFonts w:hint="eastAsia" w:cs="Times New Roman"/>
        </w:rPr>
        <w:t>）结尾的官方广以邮箱账户，不包括个人或非广以邮箱账户。</w:t>
      </w:r>
    </w:p>
    <w:p w:rsidR="00F33E3E" w:rsidP="00F33E3E" w:rsidRDefault="00F33E3E" w14:paraId="00561689" w14:textId="77777777">
      <w:pPr>
        <w:pStyle w:val="Heading2"/>
        <w:rPr>
          <w:rFonts w:ascii="Times New Roman" w:hAnsi="Times New Roman" w:cs="Times New Roman"/>
        </w:rPr>
      </w:pPr>
      <w:r>
        <w:rPr>
          <w:rFonts w:ascii="Times New Roman" w:hAnsi="Times New Roman" w:cs="Times New Roman"/>
        </w:rPr>
        <w:t>信息资源</w:t>
      </w:r>
    </w:p>
    <w:p w:rsidR="00F33E3E" w:rsidP="00F33E3E" w:rsidRDefault="00F33E3E" w14:paraId="01AB33C8" w14:textId="77777777">
      <w:pPr>
        <w:rPr>
          <w:rFonts w:cs="Times New Roman"/>
        </w:rPr>
      </w:pPr>
      <w:r w:rsidRPr="001041D8">
        <w:rPr>
          <w:rFonts w:hint="eastAsia" w:cs="Times New Roman"/>
        </w:rPr>
        <w:t>指所有用于收集、记录、处理、存储、检索、显示及传输信息的程序、设备及软件。</w:t>
      </w:r>
    </w:p>
    <w:p w:rsidR="00F33E3E" w:rsidP="00F33E3E" w:rsidRDefault="00F33E3E" w14:paraId="1FEE2101" w14:textId="77777777">
      <w:pPr>
        <w:pStyle w:val="Heading2"/>
        <w:rPr>
          <w:rFonts w:ascii="Times New Roman" w:hAnsi="Times New Roman" w:cs="Times New Roman"/>
        </w:rPr>
      </w:pPr>
      <w:r>
        <w:rPr>
          <w:rFonts w:ascii="Times New Roman" w:hAnsi="Times New Roman" w:cs="Times New Roman"/>
        </w:rPr>
        <w:t>用户</w:t>
      </w:r>
    </w:p>
    <w:p w:rsidR="00F33E3E" w:rsidP="00F33E3E" w:rsidRDefault="00F33E3E" w14:paraId="0D74DEB3" w14:textId="77777777">
      <w:pPr>
        <w:rPr>
          <w:rFonts w:cs="Times New Roman"/>
        </w:rPr>
      </w:pPr>
      <w:r w:rsidRPr="00AF44F1">
        <w:rPr>
          <w:rFonts w:hint="eastAsia" w:cs="Times New Roman"/>
        </w:rPr>
        <w:t>指根据广以相关政策及信息资源所属单位的管理规定，符合中国相关法律</w:t>
      </w:r>
      <w:r>
        <w:rPr>
          <w:rFonts w:hint="eastAsia" w:cs="Times New Roman"/>
        </w:rPr>
        <w:t>的</w:t>
      </w:r>
      <w:r w:rsidRPr="00AF44F1">
        <w:rPr>
          <w:rFonts w:hint="eastAsia" w:cs="Times New Roman"/>
        </w:rPr>
        <w:t>被授权使用广以信息资源的</w:t>
      </w:r>
      <w:r>
        <w:rPr>
          <w:rFonts w:hint="eastAsia" w:cs="Times New Roman"/>
        </w:rPr>
        <w:t>单位和</w:t>
      </w:r>
      <w:r w:rsidRPr="00AF44F1" w:rsidDel="00D053A6">
        <w:rPr>
          <w:rFonts w:hint="eastAsia" w:cs="Times New Roman"/>
        </w:rPr>
        <w:t>个人</w:t>
      </w:r>
      <w:r>
        <w:rPr>
          <w:rFonts w:hint="eastAsia" w:cs="Times New Roman"/>
        </w:rPr>
        <w:t>，</w:t>
      </w:r>
      <w:r w:rsidRPr="00FA119C">
        <w:rPr>
          <w:rFonts w:hint="eastAsia" w:cs="Times New Roman"/>
        </w:rPr>
        <w:t>包括但不限于教职员工、学生、校友、工作人员、关联方、第三方承包商、临时人员、客户、供应商和股东等。</w:t>
      </w:r>
    </w:p>
    <w:p w:rsidR="00F33E3E" w:rsidP="00F33E3E" w:rsidRDefault="00F33E3E" w14:paraId="57902738" w14:textId="77777777">
      <w:pPr>
        <w:pStyle w:val="Heading2"/>
        <w:rPr>
          <w:rFonts w:ascii="Times New Roman" w:hAnsi="Times New Roman" w:cs="Times New Roman"/>
        </w:rPr>
      </w:pPr>
      <w:r>
        <w:rPr>
          <w:rFonts w:ascii="Times New Roman" w:hAnsi="Times New Roman" w:cs="Times New Roman"/>
        </w:rPr>
        <w:t>机密信息</w:t>
      </w:r>
    </w:p>
    <w:p w:rsidR="00F33E3E" w:rsidP="00F33E3E" w:rsidRDefault="00F33E3E" w14:paraId="503D7BA7" w14:textId="77777777">
      <w:pPr>
        <w:rPr>
          <w:rFonts w:cs="Times New Roman"/>
        </w:rPr>
      </w:pPr>
      <w:r w:rsidRPr="00916F54">
        <w:rPr>
          <w:rFonts w:hint="eastAsia" w:cs="Times New Roman"/>
        </w:rPr>
        <w:t>指被广以或任何相关法律法规认定为机密或敏感的信息或数据。例如个人身份信息（</w:t>
      </w:r>
      <w:r w:rsidRPr="00916F54">
        <w:rPr>
          <w:rFonts w:cs="Times New Roman"/>
        </w:rPr>
        <w:t>PII</w:t>
      </w:r>
      <w:r w:rsidRPr="00916F54">
        <w:rPr>
          <w:rFonts w:hint="eastAsia" w:cs="Times New Roman"/>
        </w:rPr>
        <w:t>）、知识产权、研究数据，以及学生或员工档案等。</w:t>
      </w:r>
    </w:p>
    <w:p w:rsidR="00F33E3E" w:rsidP="00F33E3E" w:rsidRDefault="00F33E3E" w14:paraId="61BD91D4" w14:textId="77777777">
      <w:pPr>
        <w:pStyle w:val="Heading1"/>
        <w:rPr>
          <w:rFonts w:eastAsia="仿宋" w:cs="Times New Roman"/>
        </w:rPr>
      </w:pPr>
      <w:r>
        <w:rPr>
          <w:rFonts w:eastAsia="仿宋" w:cs="Times New Roman"/>
        </w:rPr>
        <w:t>政策条款</w:t>
      </w:r>
    </w:p>
    <w:p w:rsidR="00F33E3E" w:rsidP="00F33E3E" w:rsidRDefault="00F33E3E" w14:paraId="40905BE4" w14:textId="687D5B63">
      <w:pPr>
        <w:pStyle w:val="Heading2"/>
        <w:rPr>
          <w:rFonts w:ascii="Times New Roman" w:hAnsi="Times New Roman" w:cs="Times New Roman"/>
          <w:sz w:val="24"/>
          <w:szCs w:val="24"/>
        </w:rPr>
      </w:pPr>
      <w:r w:rsidRPr="00FB2B27">
        <w:rPr>
          <w:rFonts w:hint="eastAsia" w:ascii="Times New Roman" w:hAnsi="Times New Roman" w:cs="Times New Roman"/>
          <w:sz w:val="24"/>
          <w:szCs w:val="24"/>
        </w:rPr>
        <w:t>用户须遵守所有与广以信息资源相关的政策和</w:t>
      </w:r>
      <w:r w:rsidRPr="009D18D2">
        <w:rPr>
          <w:rFonts w:hint="eastAsia" w:ascii="Times New Roman" w:hAnsi="Times New Roman" w:cs="Times New Roman"/>
          <w:sz w:val="24"/>
          <w:szCs w:val="24"/>
        </w:rPr>
        <w:t>规定</w:t>
      </w:r>
      <w:r w:rsidRPr="00FB2B27">
        <w:rPr>
          <w:rFonts w:hint="eastAsia" w:ascii="Times New Roman" w:hAnsi="Times New Roman" w:cs="Times New Roman"/>
          <w:sz w:val="24"/>
          <w:szCs w:val="24"/>
        </w:rPr>
        <w:t>，以及</w:t>
      </w:r>
      <w:r>
        <w:rPr>
          <w:rFonts w:hint="eastAsia" w:ascii="Times New Roman" w:hAnsi="Times New Roman" w:cs="Times New Roman"/>
          <w:sz w:val="24"/>
          <w:szCs w:val="24"/>
        </w:rPr>
        <w:t>相关</w:t>
      </w:r>
      <w:r w:rsidRPr="00FB2B27">
        <w:rPr>
          <w:rFonts w:hint="eastAsia" w:ascii="Times New Roman" w:hAnsi="Times New Roman" w:cs="Times New Roman"/>
          <w:sz w:val="24"/>
          <w:szCs w:val="24"/>
        </w:rPr>
        <w:t>的法律法规。</w:t>
      </w:r>
    </w:p>
    <w:p w:rsidR="00F33E3E" w:rsidP="00F33E3E" w:rsidRDefault="00F33E3E" w14:paraId="7D22068D" w14:textId="77777777">
      <w:pPr>
        <w:pStyle w:val="Heading2"/>
        <w:numPr>
          <w:ilvl w:val="0"/>
          <w:numId w:val="0"/>
        </w:numPr>
        <w:ind w:left="576"/>
        <w:rPr>
          <w:rFonts w:ascii="Times New Roman" w:hAnsi="Times New Roman" w:cs="Times New Roman"/>
          <w:sz w:val="24"/>
          <w:szCs w:val="24"/>
        </w:rPr>
      </w:pPr>
      <w:r w:rsidRPr="00192ABB">
        <w:rPr>
          <w:rFonts w:hint="eastAsia" w:ascii="Times New Roman" w:hAnsi="Times New Roman" w:cs="Times New Roman"/>
          <w:sz w:val="24"/>
          <w:szCs w:val="24"/>
        </w:rPr>
        <w:t>用户必须</w:t>
      </w:r>
      <w:r>
        <w:rPr>
          <w:rFonts w:hint="eastAsia" w:ascii="Times New Roman" w:hAnsi="Times New Roman" w:cs="Times New Roman"/>
          <w:sz w:val="24"/>
          <w:szCs w:val="24"/>
        </w:rPr>
        <w:t>定期</w:t>
      </w:r>
      <w:r w:rsidRPr="00192ABB">
        <w:rPr>
          <w:rFonts w:hint="eastAsia" w:ascii="Times New Roman" w:hAnsi="Times New Roman" w:cs="Times New Roman"/>
          <w:sz w:val="24"/>
          <w:szCs w:val="24"/>
        </w:rPr>
        <w:t>完成由广以信息技术部（以下简称“</w:t>
      </w:r>
      <w:r w:rsidRPr="00192ABB">
        <w:rPr>
          <w:rFonts w:hint="eastAsia" w:ascii="Times New Roman" w:hAnsi="Times New Roman" w:cs="Times New Roman"/>
          <w:sz w:val="24"/>
          <w:szCs w:val="24"/>
        </w:rPr>
        <w:t>IT</w:t>
      </w:r>
      <w:r w:rsidRPr="00192ABB">
        <w:rPr>
          <w:rFonts w:hint="eastAsia" w:ascii="Times New Roman" w:hAnsi="Times New Roman" w:cs="Times New Roman"/>
          <w:sz w:val="24"/>
          <w:szCs w:val="24"/>
        </w:rPr>
        <w:t>部”）所要求的信息安全意识培训（符合《中华人民共和国网络安全法》（</w:t>
      </w:r>
      <w:r w:rsidRPr="00192ABB">
        <w:rPr>
          <w:rFonts w:hint="eastAsia" w:ascii="Times New Roman" w:hAnsi="Times New Roman" w:cs="Times New Roman"/>
          <w:sz w:val="24"/>
          <w:szCs w:val="24"/>
        </w:rPr>
        <w:t>2017</w:t>
      </w:r>
      <w:r w:rsidRPr="00192ABB">
        <w:rPr>
          <w:rFonts w:hint="eastAsia" w:ascii="Times New Roman" w:hAnsi="Times New Roman" w:cs="Times New Roman"/>
          <w:sz w:val="24"/>
          <w:szCs w:val="24"/>
        </w:rPr>
        <w:t>年）相关要求），并承诺遵守安全政策及</w:t>
      </w:r>
      <w:r w:rsidRPr="009D18D2">
        <w:rPr>
          <w:rFonts w:hint="eastAsia" w:ascii="Times New Roman" w:hAnsi="Times New Roman" w:cs="Times New Roman"/>
          <w:sz w:val="24"/>
          <w:szCs w:val="24"/>
        </w:rPr>
        <w:t>规定</w:t>
      </w:r>
      <w:r w:rsidRPr="00192ABB">
        <w:rPr>
          <w:rFonts w:hint="eastAsia" w:ascii="Times New Roman" w:hAnsi="Times New Roman" w:cs="Times New Roman"/>
          <w:sz w:val="24"/>
          <w:szCs w:val="24"/>
        </w:rPr>
        <w:t>。用户亦应及时阅读并遵循</w:t>
      </w:r>
      <w:r w:rsidRPr="00192ABB">
        <w:rPr>
          <w:rFonts w:hint="eastAsia" w:ascii="Times New Roman" w:hAnsi="Times New Roman" w:cs="Times New Roman"/>
          <w:sz w:val="24"/>
          <w:szCs w:val="24"/>
        </w:rPr>
        <w:t>IT</w:t>
      </w:r>
      <w:r w:rsidRPr="00192ABB">
        <w:rPr>
          <w:rFonts w:hint="eastAsia" w:ascii="Times New Roman" w:hAnsi="Times New Roman" w:cs="Times New Roman"/>
          <w:sz w:val="24"/>
          <w:szCs w:val="24"/>
        </w:rPr>
        <w:t>部提供的各项安全提示和指引。</w:t>
      </w:r>
    </w:p>
    <w:p w:rsidR="00F33E3E" w:rsidP="00F33E3E" w:rsidRDefault="00F33E3E" w14:paraId="1D624F6D" w14:textId="77777777">
      <w:pPr>
        <w:pStyle w:val="Heading2"/>
        <w:rPr>
          <w:rFonts w:ascii="Times New Roman" w:hAnsi="Times New Roman" w:cs="Times New Roman"/>
          <w:sz w:val="24"/>
          <w:szCs w:val="24"/>
        </w:rPr>
      </w:pPr>
      <w:r w:rsidRPr="00E876CC">
        <w:rPr>
          <w:rFonts w:hint="eastAsia" w:ascii="Times New Roman" w:hAnsi="Times New Roman" w:cs="Times New Roman"/>
          <w:sz w:val="24"/>
          <w:szCs w:val="24"/>
        </w:rPr>
        <w:t>在</w:t>
      </w:r>
      <w:r w:rsidRPr="00E876CC">
        <w:rPr>
          <w:rFonts w:hint="eastAsia" w:ascii="Times New Roman" w:hAnsi="Times New Roman" w:cs="Times New Roman"/>
          <w:sz w:val="24"/>
          <w:szCs w:val="24"/>
        </w:rPr>
        <w:t>IT</w:t>
      </w:r>
      <w:r w:rsidRPr="00E876CC">
        <w:rPr>
          <w:rFonts w:hint="eastAsia" w:ascii="Times New Roman" w:hAnsi="Times New Roman" w:cs="Times New Roman"/>
          <w:sz w:val="24"/>
          <w:szCs w:val="24"/>
        </w:rPr>
        <w:t>环境中，</w:t>
      </w:r>
      <w:r w:rsidRPr="62D35771">
        <w:rPr>
          <w:rFonts w:ascii="Times New Roman" w:hAnsi="Times New Roman" w:cs="Times New Roman"/>
          <w:sz w:val="24"/>
          <w:szCs w:val="24"/>
        </w:rPr>
        <w:t>针对特定业务需求场景，</w:t>
      </w:r>
      <w:r>
        <w:rPr>
          <w:rFonts w:hint="eastAsia" w:ascii="Times New Roman" w:hAnsi="Times New Roman" w:cs="Times New Roman"/>
          <w:sz w:val="24"/>
          <w:szCs w:val="24"/>
        </w:rPr>
        <w:t>在</w:t>
      </w:r>
      <w:r w:rsidRPr="545C687E">
        <w:rPr>
          <w:rFonts w:ascii="Times New Roman" w:hAnsi="Times New Roman" w:cs="Times New Roman"/>
          <w:sz w:val="24"/>
          <w:szCs w:val="24"/>
        </w:rPr>
        <w:t>经</w:t>
      </w:r>
      <w:r w:rsidRPr="00E876CC">
        <w:rPr>
          <w:rFonts w:hint="eastAsia" w:ascii="Times New Roman" w:hAnsi="Times New Roman" w:cs="Times New Roman"/>
          <w:sz w:val="24"/>
          <w:szCs w:val="24"/>
        </w:rPr>
        <w:t>授权</w:t>
      </w:r>
      <w:r>
        <w:rPr>
          <w:rFonts w:hint="eastAsia" w:ascii="Times New Roman" w:hAnsi="Times New Roman" w:cs="Times New Roman"/>
          <w:sz w:val="24"/>
          <w:szCs w:val="24"/>
        </w:rPr>
        <w:t>后</w:t>
      </w:r>
      <w:r w:rsidRPr="00E876CC">
        <w:rPr>
          <w:rFonts w:hint="eastAsia" w:ascii="Times New Roman" w:hAnsi="Times New Roman" w:cs="Times New Roman"/>
          <w:sz w:val="24"/>
          <w:szCs w:val="24"/>
        </w:rPr>
        <w:t>，相关人员</w:t>
      </w:r>
      <w:r w:rsidRPr="62D35771">
        <w:rPr>
          <w:rFonts w:ascii="Times New Roman" w:hAnsi="Times New Roman" w:cs="Times New Roman"/>
          <w:sz w:val="24"/>
          <w:szCs w:val="24"/>
        </w:rPr>
        <w:t>可使用唯一分配的</w:t>
      </w:r>
      <w:r>
        <w:rPr>
          <w:rFonts w:hint="eastAsia" w:ascii="Times New Roman" w:hAnsi="Times New Roman" w:cs="Times New Roman"/>
          <w:sz w:val="24"/>
          <w:szCs w:val="24"/>
        </w:rPr>
        <w:t>测试</w:t>
      </w:r>
      <w:r w:rsidRPr="62D35771">
        <w:rPr>
          <w:rFonts w:ascii="Times New Roman" w:hAnsi="Times New Roman" w:cs="Times New Roman"/>
          <w:sz w:val="24"/>
          <w:szCs w:val="24"/>
        </w:rPr>
        <w:t>账户用于</w:t>
      </w:r>
      <w:r w:rsidRPr="00E876CC">
        <w:rPr>
          <w:rFonts w:hint="eastAsia" w:ascii="Times New Roman" w:hAnsi="Times New Roman" w:cs="Times New Roman"/>
          <w:sz w:val="24"/>
          <w:szCs w:val="24"/>
        </w:rPr>
        <w:t>测试、排障及开发等必要</w:t>
      </w:r>
      <w:r w:rsidRPr="62D35771">
        <w:rPr>
          <w:rFonts w:ascii="Times New Roman" w:hAnsi="Times New Roman" w:cs="Times New Roman"/>
          <w:sz w:val="24"/>
          <w:szCs w:val="24"/>
        </w:rPr>
        <w:t>特殊</w:t>
      </w:r>
      <w:r>
        <w:rPr>
          <w:rFonts w:hint="eastAsia" w:ascii="Times New Roman" w:hAnsi="Times New Roman" w:cs="Times New Roman"/>
          <w:sz w:val="24"/>
          <w:szCs w:val="24"/>
        </w:rPr>
        <w:t>场景</w:t>
      </w:r>
      <w:r w:rsidRPr="00E876CC">
        <w:rPr>
          <w:rFonts w:hint="eastAsia" w:ascii="Times New Roman" w:hAnsi="Times New Roman" w:cs="Times New Roman"/>
          <w:sz w:val="24"/>
          <w:szCs w:val="24"/>
        </w:rPr>
        <w:t>。</w:t>
      </w:r>
    </w:p>
    <w:p w:rsidR="00F33E3E" w:rsidP="00F33E3E" w:rsidRDefault="00F33E3E" w14:paraId="5F8DDA58" w14:textId="77777777">
      <w:pPr>
        <w:pStyle w:val="Heading2"/>
        <w:rPr>
          <w:rFonts w:ascii="Times New Roman" w:hAnsi="Times New Roman" w:cs="Times New Roman"/>
          <w:sz w:val="24"/>
          <w:szCs w:val="24"/>
        </w:rPr>
      </w:pPr>
      <w:r w:rsidRPr="00325D7F">
        <w:rPr>
          <w:rFonts w:hint="eastAsia" w:ascii="Times New Roman" w:hAnsi="Times New Roman" w:cs="Times New Roman"/>
          <w:sz w:val="24"/>
          <w:szCs w:val="24"/>
        </w:rPr>
        <w:t>具有高级网络访问权限账户</w:t>
      </w:r>
      <w:r w:rsidRPr="62D35771">
        <w:rPr>
          <w:rFonts w:ascii="Times New Roman" w:hAnsi="Times New Roman" w:cs="Times New Roman"/>
          <w:sz w:val="24"/>
          <w:szCs w:val="24"/>
        </w:rPr>
        <w:t>的用户，</w:t>
      </w:r>
      <w:r>
        <w:rPr>
          <w:rFonts w:hint="eastAsia" w:ascii="Times New Roman" w:hAnsi="Times New Roman" w:cs="Times New Roman"/>
          <w:sz w:val="24"/>
          <w:szCs w:val="24"/>
        </w:rPr>
        <w:t>使用该账户时</w:t>
      </w:r>
      <w:r w:rsidRPr="62D35771">
        <w:rPr>
          <w:rFonts w:ascii="Times New Roman" w:hAnsi="Times New Roman" w:cs="Times New Roman"/>
          <w:sz w:val="24"/>
          <w:szCs w:val="24"/>
        </w:rPr>
        <w:t>只能</w:t>
      </w:r>
      <w:r>
        <w:rPr>
          <w:rFonts w:hint="eastAsia" w:ascii="Times New Roman" w:hAnsi="Times New Roman" w:cs="Times New Roman"/>
          <w:sz w:val="24"/>
          <w:szCs w:val="24"/>
        </w:rPr>
        <w:t>用于</w:t>
      </w:r>
      <w:r w:rsidRPr="62D35771">
        <w:rPr>
          <w:rFonts w:ascii="Times New Roman" w:hAnsi="Times New Roman" w:cs="Times New Roman"/>
          <w:sz w:val="24"/>
          <w:szCs w:val="24"/>
        </w:rPr>
        <w:t>执行其工作职责范围内的</w:t>
      </w:r>
      <w:r>
        <w:rPr>
          <w:rFonts w:hint="eastAsia" w:ascii="Times New Roman" w:hAnsi="Times New Roman" w:cs="Times New Roman"/>
          <w:sz w:val="24"/>
          <w:szCs w:val="24"/>
        </w:rPr>
        <w:t>操作，且此类操作</w:t>
      </w:r>
      <w:r w:rsidRPr="00325D7F">
        <w:rPr>
          <w:rFonts w:hint="eastAsia" w:ascii="Times New Roman" w:hAnsi="Times New Roman" w:cs="Times New Roman"/>
          <w:sz w:val="24"/>
          <w:szCs w:val="24"/>
        </w:rPr>
        <w:t>必须与学校正式业务相关。用户必须确保此类账号不被用于无需高级权限的</w:t>
      </w:r>
      <w:r>
        <w:rPr>
          <w:rFonts w:hint="eastAsia" w:ascii="Times New Roman" w:hAnsi="Times New Roman" w:cs="Times New Roman"/>
          <w:sz w:val="24"/>
          <w:szCs w:val="24"/>
        </w:rPr>
        <w:t>用途</w:t>
      </w:r>
      <w:r w:rsidRPr="00325D7F">
        <w:rPr>
          <w:rFonts w:hint="eastAsia" w:ascii="Times New Roman" w:hAnsi="Times New Roman" w:cs="Times New Roman"/>
          <w:sz w:val="24"/>
          <w:szCs w:val="24"/>
        </w:rPr>
        <w:t>（如浏览网页）或</w:t>
      </w:r>
      <w:r>
        <w:rPr>
          <w:rFonts w:hint="eastAsia" w:ascii="Times New Roman" w:hAnsi="Times New Roman" w:cs="Times New Roman"/>
          <w:sz w:val="24"/>
          <w:szCs w:val="24"/>
        </w:rPr>
        <w:t>场景</w:t>
      </w:r>
      <w:r w:rsidRPr="00325D7F">
        <w:rPr>
          <w:rFonts w:hint="eastAsia" w:ascii="Times New Roman" w:hAnsi="Times New Roman" w:cs="Times New Roman"/>
          <w:sz w:val="24"/>
          <w:szCs w:val="24"/>
        </w:rPr>
        <w:t>。</w:t>
      </w:r>
    </w:p>
    <w:p w:rsidR="00F33E3E" w:rsidP="00F33E3E" w:rsidRDefault="00F33E3E" w14:paraId="5FFE4253" w14:textId="77777777">
      <w:pPr>
        <w:pStyle w:val="Heading2"/>
        <w:rPr>
          <w:rFonts w:ascii="Times New Roman" w:hAnsi="Times New Roman" w:cs="Times New Roman"/>
          <w:sz w:val="24"/>
          <w:szCs w:val="24"/>
        </w:rPr>
      </w:pPr>
      <w:r w:rsidRPr="00C12E9F">
        <w:rPr>
          <w:rFonts w:hint="eastAsia" w:ascii="Times New Roman" w:hAnsi="Times New Roman" w:cs="Times New Roman"/>
          <w:sz w:val="24"/>
          <w:szCs w:val="24"/>
        </w:rPr>
        <w:t>广以提供的信息资源旨在支持学校的教学、科研、行政管理及相关业务。对于</w:t>
      </w:r>
      <w:r w:rsidRPr="62D35771">
        <w:rPr>
          <w:rFonts w:ascii="Times New Roman" w:hAnsi="Times New Roman" w:cs="Times New Roman"/>
          <w:sz w:val="24"/>
          <w:szCs w:val="24"/>
        </w:rPr>
        <w:t>个人偶尔使用广以计算机资源</w:t>
      </w:r>
      <w:r w:rsidRPr="00C12E9F">
        <w:rPr>
          <w:rFonts w:hint="eastAsia" w:ascii="Times New Roman" w:hAnsi="Times New Roman" w:cs="Times New Roman"/>
          <w:sz w:val="24"/>
          <w:szCs w:val="24"/>
        </w:rPr>
        <w:t>（</w:t>
      </w:r>
      <w:r w:rsidRPr="00C12E9F">
        <w:rPr>
          <w:rFonts w:hint="eastAsia" w:ascii="Times New Roman" w:hAnsi="Times New Roman" w:cs="Times New Roman"/>
          <w:sz w:val="24"/>
          <w:szCs w:val="24"/>
        </w:rPr>
        <w:t>Incidental Personal Use</w:t>
      </w:r>
      <w:r w:rsidRPr="00C12E9F">
        <w:rPr>
          <w:rFonts w:hint="eastAsia" w:ascii="Times New Roman" w:hAnsi="Times New Roman" w:cs="Times New Roman"/>
          <w:sz w:val="24"/>
          <w:szCs w:val="24"/>
        </w:rPr>
        <w:t>），只要符合以下条件</w:t>
      </w:r>
      <w:r w:rsidRPr="62D35771">
        <w:rPr>
          <w:rFonts w:ascii="Times New Roman" w:hAnsi="Times New Roman" w:cs="Times New Roman"/>
          <w:sz w:val="24"/>
          <w:szCs w:val="24"/>
        </w:rPr>
        <w:t>，可</w:t>
      </w:r>
      <w:r>
        <w:rPr>
          <w:rFonts w:hint="eastAsia" w:ascii="Times New Roman" w:hAnsi="Times New Roman" w:cs="Times New Roman"/>
          <w:sz w:val="24"/>
          <w:szCs w:val="24"/>
        </w:rPr>
        <w:t>被</w:t>
      </w:r>
      <w:r w:rsidRPr="62D35771">
        <w:rPr>
          <w:rFonts w:ascii="Times New Roman" w:hAnsi="Times New Roman" w:cs="Times New Roman"/>
          <w:sz w:val="24"/>
          <w:szCs w:val="24"/>
        </w:rPr>
        <w:t>视为允许</w:t>
      </w:r>
      <w:r w:rsidRPr="00C12E9F">
        <w:rPr>
          <w:rFonts w:hint="eastAsia" w:ascii="Times New Roman" w:hAnsi="Times New Roman" w:cs="Times New Roman"/>
          <w:sz w:val="24"/>
          <w:szCs w:val="24"/>
        </w:rPr>
        <w:t>：</w:t>
      </w:r>
    </w:p>
    <w:p w:rsidRPr="00843528" w:rsidR="00F33E3E" w:rsidP="00F33E3E" w:rsidRDefault="00F33E3E" w14:paraId="38435A9F" w14:textId="77777777">
      <w:pPr>
        <w:pStyle w:val="ListParagraph"/>
        <w:numPr>
          <w:ilvl w:val="0"/>
          <w:numId w:val="5"/>
        </w:numPr>
        <w:rPr>
          <w:rFonts w:cs="Times New Roman"/>
        </w:rPr>
      </w:pPr>
      <w:r w:rsidRPr="00843528">
        <w:rPr>
          <w:rFonts w:hint="eastAsia" w:cs="Times New Roman"/>
        </w:rPr>
        <w:t>仅限广以授权用户。</w:t>
      </w:r>
    </w:p>
    <w:p w:rsidRPr="00843528" w:rsidR="00F33E3E" w:rsidP="00F33E3E" w:rsidRDefault="00F33E3E" w14:paraId="0AF851E4" w14:textId="77777777">
      <w:pPr>
        <w:pStyle w:val="ListParagraph"/>
        <w:numPr>
          <w:ilvl w:val="0"/>
          <w:numId w:val="5"/>
        </w:numPr>
        <w:rPr>
          <w:rFonts w:cs="Times New Roman"/>
        </w:rPr>
      </w:pPr>
      <w:r w:rsidRPr="00843528">
        <w:rPr>
          <w:rFonts w:hint="eastAsia" w:cs="Times New Roman"/>
        </w:rPr>
        <w:t>不得给学校带来直接成本。</w:t>
      </w:r>
    </w:p>
    <w:p w:rsidRPr="00843528" w:rsidR="00F33E3E" w:rsidP="00F33E3E" w:rsidRDefault="00F33E3E" w14:paraId="736A6048" w14:textId="77777777">
      <w:pPr>
        <w:pStyle w:val="ListParagraph"/>
        <w:numPr>
          <w:ilvl w:val="0"/>
          <w:numId w:val="5"/>
        </w:numPr>
        <w:rPr>
          <w:rFonts w:cs="Times New Roman"/>
        </w:rPr>
      </w:pPr>
      <w:r w:rsidRPr="00843528">
        <w:rPr>
          <w:rFonts w:hint="eastAsia" w:cs="Times New Roman"/>
        </w:rPr>
        <w:t>不得影响员工正常履行工作职责。</w:t>
      </w:r>
    </w:p>
    <w:p w:rsidR="00F33E3E" w:rsidP="006333C9" w:rsidRDefault="00F33E3E" w14:paraId="401814A7" w14:textId="29ACA854">
      <w:pPr>
        <w:pStyle w:val="ListParagraph"/>
        <w:numPr>
          <w:ilvl w:val="0"/>
          <w:numId w:val="5"/>
        </w:numPr>
        <w:rPr>
          <w:rFonts w:cs="Times New Roman"/>
        </w:rPr>
      </w:pPr>
      <w:r w:rsidRPr="00843528">
        <w:rPr>
          <w:rFonts w:hint="eastAsia" w:cs="Times New Roman"/>
        </w:rPr>
        <w:t>不得发送或接收任何可能使用户或广以遭受法律风险的文件或材料。</w:t>
      </w:r>
    </w:p>
    <w:p w:rsidRPr="00AB09E8" w:rsidR="00AB09E8" w:rsidP="00AB09E8" w:rsidRDefault="00AB09E8" w14:paraId="60782E55" w14:textId="62429F3A">
      <w:pPr>
        <w:pStyle w:val="Heading2"/>
        <w:rPr>
          <w:rFonts w:ascii="Times New Roman" w:hAnsi="Times New Roman" w:cs="Times New Roman"/>
          <w:sz w:val="24"/>
          <w:szCs w:val="24"/>
        </w:rPr>
      </w:pPr>
      <w:r w:rsidRPr="000A1DED">
        <w:rPr>
          <w:rFonts w:hint="eastAsia" w:ascii="Times New Roman" w:hAnsi="Times New Roman" w:cs="Times New Roman"/>
          <w:sz w:val="24"/>
          <w:szCs w:val="24"/>
        </w:rPr>
        <w:t>每位学生（本科生或研究生）以及每位教职员工都必须遵守相应的</w:t>
      </w:r>
      <w:r w:rsidRPr="000A1DED">
        <w:rPr>
          <w:rFonts w:hint="eastAsia" w:ascii="Times New Roman" w:hAnsi="Times New Roman" w:cs="Times New Roman"/>
          <w:sz w:val="24"/>
          <w:szCs w:val="24"/>
        </w:rPr>
        <w:t xml:space="preserve"> GTIIT </w:t>
      </w:r>
      <w:r w:rsidRPr="000A1DED">
        <w:rPr>
          <w:rFonts w:hint="eastAsia" w:ascii="Times New Roman" w:hAnsi="Times New Roman" w:cs="Times New Roman"/>
          <w:sz w:val="24"/>
          <w:szCs w:val="24"/>
        </w:rPr>
        <w:t>行为准则。该准则</w:t>
      </w:r>
      <w:r>
        <w:rPr>
          <w:rFonts w:hint="eastAsia" w:ascii="Times New Roman" w:hAnsi="Times New Roman" w:cs="Times New Roman"/>
          <w:sz w:val="24"/>
          <w:szCs w:val="24"/>
        </w:rPr>
        <w:t>内容</w:t>
      </w:r>
      <w:r w:rsidRPr="000A1DED">
        <w:rPr>
          <w:rFonts w:hint="eastAsia" w:ascii="Times New Roman" w:hAnsi="Times New Roman" w:cs="Times New Roman"/>
          <w:sz w:val="24"/>
          <w:szCs w:val="24"/>
        </w:rPr>
        <w:t>可向</w:t>
      </w:r>
      <w:r w:rsidRPr="000A1DED">
        <w:rPr>
          <w:rFonts w:hint="eastAsia" w:ascii="Times New Roman" w:hAnsi="Times New Roman" w:cs="Times New Roman"/>
          <w:sz w:val="24"/>
          <w:szCs w:val="24"/>
        </w:rPr>
        <w:t xml:space="preserve"> UG </w:t>
      </w:r>
      <w:r w:rsidRPr="000A1DED">
        <w:rPr>
          <w:rFonts w:hint="eastAsia" w:ascii="Times New Roman" w:hAnsi="Times New Roman" w:cs="Times New Roman"/>
          <w:sz w:val="24"/>
          <w:szCs w:val="24"/>
        </w:rPr>
        <w:t>办公室或</w:t>
      </w:r>
      <w:r w:rsidRPr="000A1DED">
        <w:rPr>
          <w:rFonts w:hint="eastAsia" w:ascii="Times New Roman" w:hAnsi="Times New Roman" w:cs="Times New Roman"/>
          <w:sz w:val="24"/>
          <w:szCs w:val="24"/>
        </w:rPr>
        <w:t xml:space="preserve"> RIGS </w:t>
      </w:r>
      <w:r w:rsidRPr="000A1DED">
        <w:rPr>
          <w:rFonts w:hint="eastAsia" w:ascii="Times New Roman" w:hAnsi="Times New Roman" w:cs="Times New Roman"/>
          <w:sz w:val="24"/>
          <w:szCs w:val="24"/>
        </w:rPr>
        <w:t>获取。</w:t>
      </w:r>
    </w:p>
    <w:p w:rsidR="00F33E3E" w:rsidP="00F33E3E" w:rsidRDefault="00F33E3E" w14:paraId="76DD1CA3" w14:textId="77777777">
      <w:pPr>
        <w:pStyle w:val="Heading1"/>
        <w:rPr>
          <w:rFonts w:eastAsia="仿宋" w:cs="Times New Roman"/>
        </w:rPr>
      </w:pPr>
      <w:r>
        <w:rPr>
          <w:rFonts w:eastAsia="仿宋" w:cs="Times New Roman"/>
        </w:rPr>
        <w:t>用户责任</w:t>
      </w:r>
    </w:p>
    <w:p w:rsidR="00F33E3E" w:rsidP="00F33E3E" w:rsidRDefault="00F33E3E" w14:paraId="1BA08E7B" w14:textId="77777777">
      <w:pPr>
        <w:pStyle w:val="Heading2"/>
        <w:rPr>
          <w:rFonts w:ascii="Times New Roman" w:hAnsi="Times New Roman" w:cs="Times New Roman"/>
          <w:sz w:val="24"/>
          <w:szCs w:val="24"/>
        </w:rPr>
      </w:pPr>
      <w:r w:rsidRPr="001448DD">
        <w:rPr>
          <w:rFonts w:hint="eastAsia" w:ascii="Times New Roman" w:hAnsi="Times New Roman" w:cs="Times New Roman"/>
          <w:sz w:val="24"/>
          <w:szCs w:val="24"/>
        </w:rPr>
        <w:t>仅将广以的资源用于支持广以的办学使命和学术愿景，不得用于个人牟利</w:t>
      </w:r>
      <w:r>
        <w:rPr>
          <w:rFonts w:hint="eastAsia" w:ascii="Times New Roman" w:hAnsi="Times New Roman" w:cs="Times New Roman"/>
          <w:sz w:val="24"/>
          <w:szCs w:val="24"/>
        </w:rPr>
        <w:t>。</w:t>
      </w:r>
    </w:p>
    <w:p w:rsidR="00F33E3E" w:rsidP="00F33E3E" w:rsidRDefault="00F33E3E" w14:paraId="7986C27F" w14:textId="77777777">
      <w:pPr>
        <w:pStyle w:val="Heading2"/>
        <w:rPr>
          <w:rFonts w:ascii="Times New Roman" w:hAnsi="Times New Roman" w:cs="Times New Roman"/>
          <w:sz w:val="24"/>
          <w:szCs w:val="24"/>
        </w:rPr>
      </w:pPr>
      <w:r w:rsidRPr="001077A2">
        <w:rPr>
          <w:rFonts w:hint="eastAsia" w:ascii="Times New Roman" w:hAnsi="Times New Roman" w:cs="Times New Roman"/>
          <w:sz w:val="24"/>
          <w:szCs w:val="24"/>
        </w:rPr>
        <w:t>按照《信息技术与网络安全政策》及相关安全子系统的要求，定期更改密码。</w:t>
      </w:r>
    </w:p>
    <w:p w:rsidR="00F33E3E" w:rsidP="00F33E3E" w:rsidRDefault="00F33E3E" w14:paraId="41E07CB8" w14:textId="77777777">
      <w:pPr>
        <w:pStyle w:val="Heading2"/>
        <w:rPr>
          <w:rFonts w:ascii="Times New Roman" w:hAnsi="Times New Roman" w:cs="Times New Roman"/>
          <w:sz w:val="24"/>
          <w:szCs w:val="24"/>
        </w:rPr>
      </w:pPr>
      <w:r w:rsidRPr="00B15043">
        <w:rPr>
          <w:rFonts w:hint="eastAsia" w:ascii="Times New Roman" w:hAnsi="Times New Roman" w:cs="Times New Roman"/>
          <w:sz w:val="24"/>
          <w:szCs w:val="24"/>
        </w:rPr>
        <w:t>仅</w:t>
      </w:r>
      <w:r>
        <w:rPr>
          <w:rFonts w:hint="eastAsia" w:ascii="Times New Roman" w:hAnsi="Times New Roman" w:cs="Times New Roman"/>
          <w:sz w:val="24"/>
          <w:szCs w:val="24"/>
        </w:rPr>
        <w:t>可</w:t>
      </w:r>
      <w:r w:rsidRPr="00B15043">
        <w:rPr>
          <w:rFonts w:hint="eastAsia" w:ascii="Times New Roman" w:hAnsi="Times New Roman" w:cs="Times New Roman"/>
          <w:sz w:val="24"/>
          <w:szCs w:val="24"/>
        </w:rPr>
        <w:t>使用本人分配</w:t>
      </w:r>
      <w:r>
        <w:rPr>
          <w:rFonts w:hint="eastAsia" w:ascii="Times New Roman" w:hAnsi="Times New Roman" w:cs="Times New Roman"/>
          <w:sz w:val="24"/>
          <w:szCs w:val="24"/>
        </w:rPr>
        <w:t>到</w:t>
      </w:r>
      <w:r w:rsidRPr="00B15043">
        <w:rPr>
          <w:rFonts w:hint="eastAsia" w:ascii="Times New Roman" w:hAnsi="Times New Roman" w:cs="Times New Roman"/>
          <w:sz w:val="24"/>
          <w:szCs w:val="24"/>
        </w:rPr>
        <w:t>的用户账户，除非经</w:t>
      </w:r>
      <w:r w:rsidRPr="00B15043">
        <w:rPr>
          <w:rFonts w:hint="eastAsia" w:ascii="Times New Roman" w:hAnsi="Times New Roman" w:cs="Times New Roman"/>
          <w:sz w:val="24"/>
          <w:szCs w:val="24"/>
        </w:rPr>
        <w:t>IT</w:t>
      </w:r>
      <w:r w:rsidRPr="00B15043">
        <w:rPr>
          <w:rFonts w:hint="eastAsia" w:ascii="Times New Roman" w:hAnsi="Times New Roman" w:cs="Times New Roman"/>
          <w:sz w:val="24"/>
          <w:szCs w:val="24"/>
        </w:rPr>
        <w:t>部书面授权，不得与他人共享。</w:t>
      </w:r>
    </w:p>
    <w:p w:rsidR="00F33E3E" w:rsidP="00F33E3E" w:rsidRDefault="00F33E3E" w14:paraId="5C1D7EFA" w14:textId="77777777">
      <w:pPr>
        <w:pStyle w:val="Heading2"/>
        <w:rPr>
          <w:rFonts w:ascii="Times New Roman" w:hAnsi="Times New Roman" w:cs="Times New Roman"/>
          <w:sz w:val="24"/>
          <w:szCs w:val="24"/>
        </w:rPr>
      </w:pPr>
      <w:r>
        <w:rPr>
          <w:rFonts w:hint="eastAsia" w:ascii="Times New Roman" w:hAnsi="Times New Roman" w:cs="Times New Roman"/>
          <w:sz w:val="24"/>
          <w:szCs w:val="24"/>
        </w:rPr>
        <w:t>用户必须</w:t>
      </w:r>
      <w:r w:rsidRPr="00DE5B7C">
        <w:rPr>
          <w:rFonts w:hint="eastAsia" w:ascii="Times New Roman" w:hAnsi="Times New Roman" w:cs="Times New Roman"/>
          <w:sz w:val="24"/>
          <w:szCs w:val="24"/>
        </w:rPr>
        <w:t>对其账户及密码的安全性</w:t>
      </w:r>
      <w:r>
        <w:rPr>
          <w:rFonts w:hint="eastAsia" w:ascii="Times New Roman" w:hAnsi="Times New Roman" w:cs="Times New Roman"/>
          <w:sz w:val="24"/>
          <w:szCs w:val="24"/>
        </w:rPr>
        <w:t>负责</w:t>
      </w:r>
      <w:r w:rsidRPr="00DE5B7C">
        <w:rPr>
          <w:rFonts w:hint="eastAsia" w:ascii="Times New Roman" w:hAnsi="Times New Roman" w:cs="Times New Roman"/>
          <w:sz w:val="24"/>
          <w:szCs w:val="24"/>
        </w:rPr>
        <w:t>、</w:t>
      </w:r>
      <w:r>
        <w:rPr>
          <w:rFonts w:hint="eastAsia" w:ascii="Times New Roman" w:hAnsi="Times New Roman" w:cs="Times New Roman"/>
          <w:sz w:val="24"/>
          <w:szCs w:val="24"/>
        </w:rPr>
        <w:t>并对对</w:t>
      </w:r>
      <w:r w:rsidRPr="00DE5B7C">
        <w:rPr>
          <w:rFonts w:hint="eastAsia" w:ascii="Times New Roman" w:hAnsi="Times New Roman" w:cs="Times New Roman"/>
          <w:sz w:val="24"/>
          <w:szCs w:val="24"/>
        </w:rPr>
        <w:t>在该账户下发生的所有</w:t>
      </w:r>
      <w:r w:rsidRPr="00593140">
        <w:rPr>
          <w:rFonts w:hint="eastAsia" w:ascii="Times New Roman" w:hAnsi="Times New Roman" w:cs="Times New Roman"/>
          <w:sz w:val="24"/>
          <w:szCs w:val="24"/>
        </w:rPr>
        <w:t>操作</w:t>
      </w:r>
      <w:r w:rsidRPr="00DE5B7C">
        <w:rPr>
          <w:rFonts w:hint="eastAsia" w:ascii="Times New Roman" w:hAnsi="Times New Roman" w:cs="Times New Roman"/>
          <w:sz w:val="24"/>
          <w:szCs w:val="24"/>
        </w:rPr>
        <w:t>或活动承担责任。</w:t>
      </w:r>
    </w:p>
    <w:p w:rsidR="00F33E3E" w:rsidP="00F33E3E" w:rsidRDefault="00F33E3E" w14:paraId="729D1861" w14:textId="77777777">
      <w:pPr>
        <w:pStyle w:val="Heading2"/>
        <w:rPr>
          <w:rFonts w:ascii="Times New Roman" w:hAnsi="Times New Roman" w:cs="Times New Roman"/>
          <w:sz w:val="24"/>
          <w:szCs w:val="24"/>
        </w:rPr>
      </w:pPr>
      <w:r w:rsidRPr="00E07EB0">
        <w:rPr>
          <w:rFonts w:hint="eastAsia" w:ascii="Times New Roman" w:hAnsi="Times New Roman" w:cs="Times New Roman"/>
          <w:sz w:val="24"/>
          <w:szCs w:val="24"/>
        </w:rPr>
        <w:t>如发现安全事件（包括疑似账户被盗用、系统异常或漏洞），须第一时间向</w:t>
      </w:r>
      <w:r w:rsidRPr="00E07EB0">
        <w:rPr>
          <w:rFonts w:hint="eastAsia" w:ascii="Times New Roman" w:hAnsi="Times New Roman" w:cs="Times New Roman"/>
          <w:sz w:val="24"/>
          <w:szCs w:val="24"/>
        </w:rPr>
        <w:t>IT</w:t>
      </w:r>
      <w:r w:rsidRPr="00E07EB0">
        <w:rPr>
          <w:rFonts w:hint="eastAsia" w:ascii="Times New Roman" w:hAnsi="Times New Roman" w:cs="Times New Roman"/>
          <w:sz w:val="24"/>
          <w:szCs w:val="24"/>
        </w:rPr>
        <w:t>部报告。</w:t>
      </w:r>
    </w:p>
    <w:p w:rsidR="00F33E3E" w:rsidP="00F33E3E" w:rsidRDefault="00F33E3E" w14:paraId="0FBD4018" w14:textId="77777777">
      <w:pPr>
        <w:pStyle w:val="Heading2"/>
        <w:rPr>
          <w:rFonts w:ascii="Times New Roman" w:hAnsi="Times New Roman" w:cs="Times New Roman"/>
          <w:sz w:val="24"/>
          <w:szCs w:val="24"/>
        </w:rPr>
      </w:pPr>
      <w:r w:rsidRPr="00FF2940">
        <w:rPr>
          <w:rFonts w:hint="eastAsia" w:ascii="Times New Roman" w:hAnsi="Times New Roman" w:cs="Times New Roman"/>
          <w:sz w:val="24"/>
          <w:szCs w:val="24"/>
        </w:rPr>
        <w:t>尊重其他用户的隐私，不得私自查询、泄露、复制或篡改他人信息，亦不得冒充他人。</w:t>
      </w:r>
    </w:p>
    <w:p w:rsidR="00F33E3E" w:rsidP="00F33E3E" w:rsidRDefault="00F33E3E" w14:paraId="6A50A020" w14:textId="77777777">
      <w:pPr>
        <w:pStyle w:val="Heading2"/>
        <w:rPr>
          <w:rFonts w:ascii="Times New Roman" w:hAnsi="Times New Roman" w:cs="Times New Roman"/>
          <w:sz w:val="24"/>
          <w:szCs w:val="24"/>
        </w:rPr>
      </w:pPr>
      <w:r w:rsidRPr="00CC465B">
        <w:rPr>
          <w:rFonts w:hint="eastAsia" w:ascii="Times New Roman" w:hAnsi="Times New Roman" w:cs="Times New Roman"/>
          <w:sz w:val="24"/>
          <w:szCs w:val="24"/>
        </w:rPr>
        <w:t>尊重他人的合法权益，</w:t>
      </w:r>
      <w:r w:rsidRPr="00916623">
        <w:rPr>
          <w:rFonts w:hint="eastAsia" w:ascii="Times New Roman" w:hAnsi="Times New Roman" w:cs="Times New Roman"/>
          <w:sz w:val="24"/>
          <w:szCs w:val="24"/>
        </w:rPr>
        <w:t>禁止任何</w:t>
      </w:r>
      <w:r w:rsidRPr="007E5544">
        <w:rPr>
          <w:rFonts w:hint="eastAsia" w:ascii="Times New Roman" w:hAnsi="Times New Roman" w:cs="Times New Roman"/>
          <w:sz w:val="24"/>
          <w:szCs w:val="24"/>
        </w:rPr>
        <w:t>可能构成非法骚扰或影响他人正常工作与学习的行为</w:t>
      </w:r>
      <w:r>
        <w:rPr>
          <w:rFonts w:hint="eastAsia" w:ascii="Times New Roman" w:hAnsi="Times New Roman" w:cs="Times New Roman"/>
          <w:sz w:val="24"/>
          <w:szCs w:val="24"/>
        </w:rPr>
        <w:t>。</w:t>
      </w:r>
    </w:p>
    <w:p w:rsidR="00F33E3E" w:rsidP="00F33E3E" w:rsidRDefault="00F33E3E" w14:paraId="321BC970" w14:textId="77777777">
      <w:pPr>
        <w:pStyle w:val="Heading2"/>
        <w:rPr>
          <w:rFonts w:ascii="Times New Roman" w:hAnsi="Times New Roman" w:cs="Times New Roman"/>
          <w:sz w:val="24"/>
          <w:szCs w:val="24"/>
        </w:rPr>
      </w:pPr>
      <w:r w:rsidRPr="007103E7">
        <w:rPr>
          <w:rFonts w:hint="eastAsia" w:ascii="Times New Roman" w:hAnsi="Times New Roman" w:cs="Times New Roman"/>
          <w:sz w:val="24"/>
          <w:szCs w:val="24"/>
        </w:rPr>
        <w:t>不得利用系统漏洞干扰系统管理或审计功能，也不得故意开发或使用程序以骚扰他人、入侵信息资源，</w:t>
      </w:r>
      <w:r w:rsidRPr="00C3299E">
        <w:rPr>
          <w:rFonts w:hint="eastAsia" w:ascii="Times New Roman" w:hAnsi="Times New Roman" w:cs="Times New Roman"/>
          <w:sz w:val="24"/>
          <w:szCs w:val="24"/>
        </w:rPr>
        <w:t>或破坏、篡改相关系统或应用程序</w:t>
      </w:r>
      <w:r>
        <w:rPr>
          <w:rFonts w:hint="eastAsia" w:ascii="Times New Roman" w:hAnsi="Times New Roman" w:cs="Times New Roman"/>
          <w:sz w:val="24"/>
          <w:szCs w:val="24"/>
        </w:rPr>
        <w:t>。</w:t>
      </w:r>
    </w:p>
    <w:p w:rsidR="00F33E3E" w:rsidP="00F33E3E" w:rsidRDefault="00F33E3E" w14:paraId="6F0B910C" w14:textId="77777777">
      <w:pPr>
        <w:pStyle w:val="Heading2"/>
        <w:rPr>
          <w:rFonts w:ascii="Times New Roman" w:hAnsi="Times New Roman" w:cs="Times New Roman"/>
          <w:sz w:val="24"/>
          <w:szCs w:val="24"/>
        </w:rPr>
      </w:pPr>
      <w:r w:rsidRPr="002861F4">
        <w:rPr>
          <w:rFonts w:hint="eastAsia" w:ascii="Times New Roman" w:hAnsi="Times New Roman" w:cs="Times New Roman"/>
          <w:sz w:val="24"/>
          <w:szCs w:val="24"/>
        </w:rPr>
        <w:t>遵守各院系或部门就信息资源的使用和管理另行制定的</w:t>
      </w:r>
      <w:r>
        <w:rPr>
          <w:rFonts w:hint="eastAsia" w:ascii="Times New Roman" w:hAnsi="Times New Roman" w:cs="Times New Roman"/>
          <w:sz w:val="24"/>
          <w:szCs w:val="24"/>
        </w:rPr>
        <w:t>其它规章制度</w:t>
      </w:r>
      <w:r w:rsidRPr="002861F4">
        <w:rPr>
          <w:rFonts w:hint="eastAsia" w:ascii="Times New Roman" w:hAnsi="Times New Roman" w:cs="Times New Roman"/>
          <w:sz w:val="24"/>
          <w:szCs w:val="24"/>
        </w:rPr>
        <w:t>。</w:t>
      </w:r>
    </w:p>
    <w:p w:rsidR="00F33E3E" w:rsidP="00F33E3E" w:rsidRDefault="00F33E3E" w14:paraId="29C85E84" w14:textId="77777777">
      <w:pPr>
        <w:pStyle w:val="Heading1"/>
        <w:rPr>
          <w:rFonts w:eastAsia="仿宋" w:cs="Times New Roman"/>
        </w:rPr>
      </w:pPr>
      <w:r>
        <w:rPr>
          <w:rFonts w:eastAsia="仿宋" w:cs="Times New Roman"/>
        </w:rPr>
        <w:t>所有权与一般使用</w:t>
      </w:r>
    </w:p>
    <w:p w:rsidR="00F33E3E" w:rsidP="00F33E3E" w:rsidRDefault="00F33E3E" w14:paraId="06DEA9D3" w14:textId="77777777">
      <w:pPr>
        <w:pStyle w:val="Heading2"/>
        <w:rPr>
          <w:rFonts w:ascii="Times New Roman" w:hAnsi="Times New Roman" w:cs="Times New Roman"/>
          <w:sz w:val="24"/>
          <w:szCs w:val="24"/>
        </w:rPr>
      </w:pPr>
      <w:r>
        <w:rPr>
          <w:rFonts w:hint="eastAsia" w:ascii="Times New Roman" w:hAnsi="Times New Roman" w:cs="Times New Roman"/>
          <w:sz w:val="24"/>
          <w:szCs w:val="24"/>
        </w:rPr>
        <w:t>存储在</w:t>
      </w:r>
      <w:r w:rsidRPr="00B21D8C">
        <w:rPr>
          <w:rFonts w:hint="eastAsia" w:ascii="Times New Roman" w:hAnsi="Times New Roman" w:cs="Times New Roman"/>
          <w:sz w:val="24"/>
          <w:szCs w:val="24"/>
        </w:rPr>
        <w:t>广以系统和网络中的所有数据均归广以所有。对于储存在广以网络设备上的个人隐私信息，广以管理层不对其机密性做出任何承诺。</w:t>
      </w:r>
    </w:p>
    <w:p w:rsidR="00F33E3E" w:rsidP="00F33E3E" w:rsidRDefault="00F33E3E" w14:paraId="2725BC26" w14:textId="77777777">
      <w:pPr>
        <w:pStyle w:val="Heading2"/>
        <w:rPr>
          <w:rFonts w:ascii="Times New Roman" w:hAnsi="Times New Roman" w:cs="Times New Roman"/>
          <w:sz w:val="24"/>
          <w:szCs w:val="24"/>
        </w:rPr>
      </w:pPr>
      <w:r w:rsidRPr="005D17D2">
        <w:rPr>
          <w:rFonts w:hint="eastAsia" w:ascii="Times New Roman" w:hAnsi="Times New Roman" w:cs="Times New Roman"/>
          <w:sz w:val="24"/>
          <w:szCs w:val="24"/>
        </w:rPr>
        <w:t>出于安全保障和网络维护的需要，广以授权人员有权随时</w:t>
      </w:r>
      <w:r>
        <w:rPr>
          <w:rFonts w:hint="eastAsia" w:ascii="Times New Roman" w:hAnsi="Times New Roman" w:cs="Times New Roman"/>
          <w:sz w:val="24"/>
          <w:szCs w:val="24"/>
        </w:rPr>
        <w:t>查看</w:t>
      </w:r>
      <w:r w:rsidRPr="005D17D2">
        <w:rPr>
          <w:rFonts w:hint="eastAsia" w:ascii="Times New Roman" w:hAnsi="Times New Roman" w:cs="Times New Roman"/>
          <w:sz w:val="24"/>
          <w:szCs w:val="24"/>
        </w:rPr>
        <w:t>监控设备、系统及网络流量。</w:t>
      </w:r>
    </w:p>
    <w:p w:rsidR="00F33E3E" w:rsidP="00F33E3E" w:rsidRDefault="00F33E3E" w14:paraId="6DAFD5FE" w14:textId="77777777">
      <w:pPr>
        <w:pStyle w:val="Heading2"/>
        <w:rPr>
          <w:rFonts w:ascii="Times New Roman" w:hAnsi="Times New Roman" w:cs="Times New Roman"/>
          <w:sz w:val="24"/>
          <w:szCs w:val="24"/>
        </w:rPr>
      </w:pPr>
      <w:r w:rsidRPr="00976B6C">
        <w:rPr>
          <w:rFonts w:hint="eastAsia" w:ascii="Times New Roman" w:hAnsi="Times New Roman" w:cs="Times New Roman"/>
          <w:sz w:val="24"/>
          <w:szCs w:val="24"/>
        </w:rPr>
        <w:t>为确保本政策得到有效执行，广以有权对其网络和系统开展定期审计与监控。</w:t>
      </w:r>
    </w:p>
    <w:p w:rsidR="00F33E3E" w:rsidP="00F33E3E" w:rsidRDefault="00F33E3E" w14:paraId="0DB16976" w14:textId="77777777">
      <w:pPr>
        <w:pStyle w:val="Heading2"/>
        <w:rPr>
          <w:rFonts w:ascii="Times New Roman" w:hAnsi="Times New Roman" w:cs="Times New Roman"/>
          <w:sz w:val="24"/>
          <w:szCs w:val="24"/>
        </w:rPr>
      </w:pPr>
      <w:r w:rsidRPr="71448DF3">
        <w:rPr>
          <w:rFonts w:ascii="Times New Roman" w:hAnsi="Times New Roman" w:cs="Times New Roman"/>
          <w:sz w:val="24"/>
          <w:szCs w:val="24"/>
        </w:rPr>
        <w:t>基于</w:t>
      </w:r>
      <w:r w:rsidRPr="003A1608">
        <w:rPr>
          <w:rFonts w:hint="eastAsia" w:ascii="Times New Roman" w:hAnsi="Times New Roman" w:cs="Times New Roman"/>
          <w:sz w:val="24"/>
          <w:szCs w:val="24"/>
        </w:rPr>
        <w:t>正当理由</w:t>
      </w:r>
      <w:r w:rsidRPr="71448DF3">
        <w:rPr>
          <w:rFonts w:ascii="Times New Roman" w:hAnsi="Times New Roman" w:cs="Times New Roman"/>
          <w:sz w:val="24"/>
          <w:szCs w:val="24"/>
        </w:rPr>
        <w:t>并经高层管理层授权</w:t>
      </w:r>
      <w:r w:rsidRPr="003A1608">
        <w:rPr>
          <w:rFonts w:hint="eastAsia" w:ascii="Times New Roman" w:hAnsi="Times New Roman" w:cs="Times New Roman"/>
          <w:sz w:val="24"/>
          <w:szCs w:val="24"/>
        </w:rPr>
        <w:t>，广以</w:t>
      </w:r>
      <w:r w:rsidRPr="71448DF3">
        <w:rPr>
          <w:rFonts w:ascii="Times New Roman" w:hAnsi="Times New Roman" w:cs="Times New Roman"/>
          <w:sz w:val="24"/>
          <w:szCs w:val="24"/>
        </w:rPr>
        <w:t>相关人员</w:t>
      </w:r>
      <w:r w:rsidRPr="003A1608">
        <w:rPr>
          <w:rFonts w:hint="eastAsia" w:ascii="Times New Roman" w:hAnsi="Times New Roman" w:cs="Times New Roman"/>
          <w:sz w:val="24"/>
          <w:szCs w:val="24"/>
        </w:rPr>
        <w:t>可进入员工办公区域</w:t>
      </w:r>
      <w:r w:rsidRPr="71448DF3">
        <w:rPr>
          <w:rFonts w:ascii="Times New Roman" w:hAnsi="Times New Roman" w:cs="Times New Roman"/>
          <w:sz w:val="24"/>
          <w:szCs w:val="24"/>
        </w:rPr>
        <w:t>及</w:t>
      </w:r>
      <w:r w:rsidRPr="003A1608">
        <w:rPr>
          <w:rFonts w:hint="eastAsia" w:ascii="Times New Roman" w:hAnsi="Times New Roman" w:cs="Times New Roman"/>
          <w:sz w:val="24"/>
          <w:szCs w:val="24"/>
        </w:rPr>
        <w:t>访问其</w:t>
      </w:r>
      <w:r w:rsidRPr="71448DF3">
        <w:rPr>
          <w:rFonts w:ascii="Times New Roman" w:hAnsi="Times New Roman" w:cs="Times New Roman"/>
          <w:sz w:val="24"/>
          <w:szCs w:val="24"/>
        </w:rPr>
        <w:t>用于工作</w:t>
      </w:r>
      <w:r w:rsidRPr="003A1608">
        <w:rPr>
          <w:rFonts w:hint="eastAsia" w:ascii="Times New Roman" w:hAnsi="Times New Roman" w:cs="Times New Roman"/>
          <w:sz w:val="24"/>
          <w:szCs w:val="24"/>
        </w:rPr>
        <w:t>的系统与设备。</w:t>
      </w:r>
    </w:p>
    <w:p w:rsidR="00F33E3E" w:rsidP="00F33E3E" w:rsidRDefault="00F33E3E" w14:paraId="6A2794D4" w14:textId="77777777">
      <w:pPr>
        <w:pStyle w:val="Heading1"/>
        <w:rPr>
          <w:rFonts w:eastAsia="仿宋" w:cs="Times New Roman"/>
        </w:rPr>
      </w:pPr>
      <w:r w:rsidRPr="003F0689">
        <w:rPr>
          <w:rFonts w:hint="eastAsia" w:eastAsia="仿宋" w:cs="Times New Roman"/>
        </w:rPr>
        <w:t>被禁止的信息资源使用行为示例</w:t>
      </w:r>
    </w:p>
    <w:p w:rsidR="00F33E3E" w:rsidP="00F33E3E" w:rsidRDefault="00F33E3E" w14:paraId="0B85755E" w14:textId="77777777">
      <w:pPr>
        <w:rPr>
          <w:rFonts w:cs="Times New Roman"/>
        </w:rPr>
      </w:pPr>
      <w:r w:rsidRPr="00367C2C">
        <w:rPr>
          <w:rFonts w:hint="eastAsia" w:cs="Times New Roman"/>
        </w:rPr>
        <w:t>以下所列行为在一般情况下均被</w:t>
      </w:r>
      <w:r>
        <w:rPr>
          <w:rFonts w:hint="eastAsia" w:cs="Times New Roman"/>
        </w:rPr>
        <w:t>视为</w:t>
      </w:r>
      <w:r w:rsidRPr="00367C2C">
        <w:rPr>
          <w:rFonts w:hint="eastAsia" w:cs="Times New Roman"/>
        </w:rPr>
        <w:t>禁止；</w:t>
      </w:r>
      <w:r>
        <w:rPr>
          <w:rFonts w:hint="eastAsia" w:cs="Times New Roman"/>
        </w:rPr>
        <w:t>但基于</w:t>
      </w:r>
      <w:r w:rsidRPr="00367C2C">
        <w:rPr>
          <w:rFonts w:hint="eastAsia" w:cs="Times New Roman"/>
        </w:rPr>
        <w:t>特定工作职责（如网络或系统管理员）需要，且</w:t>
      </w:r>
      <w:r>
        <w:rPr>
          <w:rFonts w:hint="eastAsia" w:cs="Times New Roman"/>
        </w:rPr>
        <w:t>在</w:t>
      </w:r>
      <w:r w:rsidRPr="00367C2C">
        <w:rPr>
          <w:rFonts w:hint="eastAsia" w:cs="Times New Roman"/>
        </w:rPr>
        <w:t>经授权的前提下，可视情况予以豁免。</w:t>
      </w:r>
      <w:r>
        <w:rPr>
          <w:rFonts w:hint="eastAsia" w:cs="Times New Roman"/>
        </w:rPr>
        <w:t>以下</w:t>
      </w:r>
      <w:r w:rsidRPr="00766EB5">
        <w:rPr>
          <w:rFonts w:hint="eastAsia" w:cs="Times New Roman"/>
        </w:rPr>
        <w:t>所列行为仅为示例</w:t>
      </w:r>
      <w:r>
        <w:rPr>
          <w:rFonts w:hint="eastAsia" w:cs="Times New Roman"/>
        </w:rPr>
        <w:t>说明</w:t>
      </w:r>
      <w:r w:rsidRPr="00766EB5">
        <w:rPr>
          <w:rFonts w:hint="eastAsia" w:cs="Times New Roman"/>
        </w:rPr>
        <w:t>，并</w:t>
      </w:r>
      <w:r>
        <w:rPr>
          <w:rFonts w:hint="eastAsia" w:cs="Times New Roman"/>
        </w:rPr>
        <w:t>未涵盖</w:t>
      </w:r>
      <w:r w:rsidRPr="00766EB5">
        <w:rPr>
          <w:rFonts w:hint="eastAsia" w:cs="Times New Roman"/>
        </w:rPr>
        <w:t>全部违规情形。</w:t>
      </w:r>
    </w:p>
    <w:p w:rsidR="00F33E3E" w:rsidP="00F33E3E" w:rsidRDefault="00F33E3E" w14:paraId="19F43D4A" w14:textId="77777777">
      <w:pPr>
        <w:pStyle w:val="Heading2"/>
        <w:rPr>
          <w:rFonts w:ascii="Times New Roman" w:hAnsi="Times New Roman" w:cs="Times New Roman"/>
        </w:rPr>
      </w:pPr>
      <w:r>
        <w:rPr>
          <w:rFonts w:ascii="Times New Roman" w:hAnsi="Times New Roman" w:cs="Times New Roman"/>
        </w:rPr>
        <w:t>知识产权与保密</w:t>
      </w:r>
    </w:p>
    <w:p w:rsidR="00F33E3E" w:rsidP="00F33E3E" w:rsidRDefault="00F33E3E" w14:paraId="49E004D1" w14:textId="77777777">
      <w:pPr>
        <w:pStyle w:val="ListParagraph"/>
        <w:numPr>
          <w:ilvl w:val="0"/>
          <w:numId w:val="12"/>
        </w:numPr>
        <w:rPr>
          <w:rFonts w:cs="Times New Roman"/>
        </w:rPr>
      </w:pPr>
      <w:r w:rsidRPr="00796369">
        <w:rPr>
          <w:rFonts w:cs="Times New Roman"/>
        </w:rPr>
        <w:t>侵犯</w:t>
      </w:r>
      <w:r w:rsidRPr="00B576DA">
        <w:rPr>
          <w:rFonts w:hint="eastAsia" w:cs="Times New Roman"/>
        </w:rPr>
        <w:t>任何个人或广以在版权、商业机密、专利或其他知识产权方面的合法权益。</w:t>
      </w:r>
    </w:p>
    <w:p w:rsidR="00F33E3E" w:rsidP="00F33E3E" w:rsidRDefault="00F33E3E" w14:paraId="3225A3F6" w14:textId="77777777">
      <w:pPr>
        <w:pStyle w:val="ListParagraph"/>
        <w:numPr>
          <w:ilvl w:val="0"/>
          <w:numId w:val="12"/>
        </w:numPr>
        <w:rPr>
          <w:rFonts w:cs="Times New Roman"/>
        </w:rPr>
      </w:pPr>
      <w:r w:rsidRPr="007D4DE5">
        <w:rPr>
          <w:rFonts w:hint="eastAsia" w:cs="Times New Roman"/>
        </w:rPr>
        <w:t>安装或传播未获授权许可的软件（如“盗版软件”）。</w:t>
      </w:r>
    </w:p>
    <w:p w:rsidR="00F33E3E" w:rsidP="00F33E3E" w:rsidRDefault="00F33E3E" w14:paraId="690FECA1" w14:textId="77777777">
      <w:pPr>
        <w:pStyle w:val="ListParagraph"/>
        <w:numPr>
          <w:ilvl w:val="0"/>
          <w:numId w:val="12"/>
        </w:numPr>
        <w:rPr>
          <w:rFonts w:cs="Times New Roman"/>
        </w:rPr>
      </w:pPr>
      <w:r w:rsidRPr="009D1137">
        <w:rPr>
          <w:rFonts w:hint="eastAsia" w:cs="Times New Roman"/>
        </w:rPr>
        <w:t>向校外人员提供广以教职员工名单或相关信息。</w:t>
      </w:r>
    </w:p>
    <w:p w:rsidR="00F33E3E" w:rsidP="00F33E3E" w:rsidRDefault="00F33E3E" w14:paraId="22F5DBA5" w14:textId="77777777">
      <w:pPr>
        <w:pStyle w:val="Heading2"/>
        <w:rPr>
          <w:rFonts w:ascii="Times New Roman" w:hAnsi="Times New Roman" w:cs="Times New Roman"/>
        </w:rPr>
      </w:pPr>
      <w:r>
        <w:rPr>
          <w:rFonts w:ascii="Times New Roman" w:hAnsi="Times New Roman" w:cs="Times New Roman"/>
        </w:rPr>
        <w:t>与业务无关的使用</w:t>
      </w:r>
    </w:p>
    <w:p w:rsidR="00F33E3E" w:rsidP="00F33E3E" w:rsidRDefault="00F33E3E" w14:paraId="4CF805C8" w14:textId="77777777">
      <w:pPr>
        <w:pStyle w:val="ListParagraph"/>
        <w:numPr>
          <w:ilvl w:val="0"/>
          <w:numId w:val="13"/>
        </w:numPr>
        <w:rPr>
          <w:rFonts w:cs="Times New Roman"/>
        </w:rPr>
      </w:pPr>
      <w:r>
        <w:rPr>
          <w:rFonts w:hint="eastAsia" w:cs="Times New Roman"/>
        </w:rPr>
        <w:t>将广以网络</w:t>
      </w:r>
      <w:r w:rsidRPr="00C27E48">
        <w:rPr>
          <w:rFonts w:hint="eastAsia" w:cs="Times New Roman"/>
        </w:rPr>
        <w:t>用于与学校业务无关的</w:t>
      </w:r>
      <w:r>
        <w:rPr>
          <w:rFonts w:hint="eastAsia" w:cs="Times New Roman"/>
        </w:rPr>
        <w:t>用途从</w:t>
      </w:r>
      <w:r w:rsidRPr="00C27E48">
        <w:rPr>
          <w:rFonts w:hint="eastAsia" w:cs="Times New Roman"/>
        </w:rPr>
        <w:t>而占用网络资源或影响员工工作效率</w:t>
      </w:r>
      <w:r>
        <w:rPr>
          <w:rFonts w:hint="eastAsia" w:cs="Times New Roman"/>
        </w:rPr>
        <w:t>行为</w:t>
      </w:r>
      <w:r w:rsidRPr="00C27E48">
        <w:rPr>
          <w:rFonts w:hint="eastAsia" w:cs="Times New Roman"/>
        </w:rPr>
        <w:t>，如在线观看视频、网络游戏、下载数字音乐、赌博、个人买卖等。</w:t>
      </w:r>
    </w:p>
    <w:p w:rsidR="00F33E3E" w:rsidP="00F33E3E" w:rsidRDefault="00F33E3E" w14:paraId="6202B660" w14:textId="77777777">
      <w:pPr>
        <w:pStyle w:val="ListParagraph"/>
        <w:numPr>
          <w:ilvl w:val="0"/>
          <w:numId w:val="13"/>
        </w:numPr>
        <w:rPr>
          <w:rFonts w:cs="Times New Roman"/>
        </w:rPr>
      </w:pPr>
      <w:r w:rsidRPr="00B45F0A">
        <w:rPr>
          <w:rFonts w:hint="eastAsia" w:cs="Times New Roman"/>
        </w:rPr>
        <w:t>未经院系或部门及</w:t>
      </w:r>
      <w:r w:rsidRPr="00B45F0A">
        <w:rPr>
          <w:rFonts w:hint="eastAsia" w:cs="Times New Roman"/>
        </w:rPr>
        <w:t>IT</w:t>
      </w:r>
      <w:r w:rsidRPr="00B45F0A">
        <w:rPr>
          <w:rFonts w:hint="eastAsia" w:cs="Times New Roman"/>
        </w:rPr>
        <w:t>主管事先批准（或广以分管副校长特别许可），不得使用广以的设施、设备或其他资源从事校外咨询或其他非广以业务活动。</w:t>
      </w:r>
    </w:p>
    <w:p w:rsidR="00F33E3E" w:rsidP="00F33E3E" w:rsidRDefault="00F33E3E" w14:paraId="1D1B7039" w14:textId="77777777">
      <w:pPr>
        <w:pStyle w:val="ListParagraph"/>
        <w:numPr>
          <w:ilvl w:val="0"/>
          <w:numId w:val="13"/>
        </w:numPr>
        <w:rPr>
          <w:rFonts w:cs="Times New Roman"/>
        </w:rPr>
      </w:pPr>
      <w:r>
        <w:rPr>
          <w:rFonts w:cs="Times New Roman"/>
        </w:rPr>
        <w:t>任何超出个人使用范畴的行为。</w:t>
      </w:r>
    </w:p>
    <w:p w:rsidR="00F33E3E" w:rsidP="00F33E3E" w:rsidRDefault="00F33E3E" w14:paraId="40ACEB09" w14:textId="77777777">
      <w:pPr>
        <w:pStyle w:val="Heading2"/>
        <w:rPr>
          <w:rFonts w:ascii="Times New Roman" w:hAnsi="Times New Roman" w:cs="Times New Roman"/>
        </w:rPr>
      </w:pPr>
      <w:r>
        <w:rPr>
          <w:rFonts w:ascii="Times New Roman" w:hAnsi="Times New Roman" w:cs="Times New Roman"/>
        </w:rPr>
        <w:t>未经授权的访问</w:t>
      </w:r>
      <w:r>
        <w:rPr>
          <w:rFonts w:ascii="Times New Roman" w:hAnsi="Times New Roman" w:cs="Times New Roman"/>
        </w:rPr>
        <w:t xml:space="preserve"> / </w:t>
      </w:r>
      <w:r>
        <w:rPr>
          <w:rFonts w:ascii="Times New Roman" w:hAnsi="Times New Roman" w:cs="Times New Roman"/>
        </w:rPr>
        <w:t>安全破坏</w:t>
      </w:r>
    </w:p>
    <w:p w:rsidR="00F33E3E" w:rsidP="00F33E3E" w:rsidRDefault="00F33E3E" w14:paraId="44C1982E" w14:textId="77777777">
      <w:pPr>
        <w:pStyle w:val="ListParagraph"/>
        <w:numPr>
          <w:ilvl w:val="0"/>
          <w:numId w:val="17"/>
        </w:numPr>
        <w:rPr>
          <w:rFonts w:cs="Times New Roman"/>
        </w:rPr>
      </w:pPr>
      <w:r w:rsidRPr="0088017A">
        <w:rPr>
          <w:rFonts w:hint="eastAsia" w:cs="Times New Roman"/>
        </w:rPr>
        <w:t>向他人泄露账户密码，或允许他人在校内外使用自己的账户。</w:t>
      </w:r>
    </w:p>
    <w:p w:rsidR="00F33E3E" w:rsidP="00F33E3E" w:rsidRDefault="00F33E3E" w14:paraId="51F7E35E" w14:textId="77777777">
      <w:pPr>
        <w:pStyle w:val="ListParagraph"/>
        <w:numPr>
          <w:ilvl w:val="0"/>
          <w:numId w:val="17"/>
        </w:numPr>
        <w:rPr>
          <w:rFonts w:cs="Times New Roman"/>
        </w:rPr>
      </w:pPr>
      <w:r w:rsidRPr="002F0FE8">
        <w:rPr>
          <w:rFonts w:hint="eastAsia" w:cs="Times New Roman"/>
        </w:rPr>
        <w:t>试图绕过或规避广以或他人计算机及网络服务的安全措施（无论是否实际入侵）。</w:t>
      </w:r>
    </w:p>
    <w:p w:rsidR="00F33E3E" w:rsidP="00F33E3E" w:rsidRDefault="00F33E3E" w14:paraId="2DDA7201" w14:textId="77777777">
      <w:pPr>
        <w:pStyle w:val="ListParagraph"/>
        <w:numPr>
          <w:ilvl w:val="0"/>
          <w:numId w:val="17"/>
        </w:numPr>
        <w:rPr>
          <w:rFonts w:cs="Times New Roman"/>
        </w:rPr>
      </w:pPr>
      <w:r w:rsidRPr="001F6BEF">
        <w:rPr>
          <w:rFonts w:hint="eastAsia" w:cs="Times New Roman"/>
        </w:rPr>
        <w:t>未经许可擅自访问他人的计算机设备或账户，以读取、浏览、修改、复制或删除文件和目录（经</w:t>
      </w:r>
      <w:r>
        <w:rPr>
          <w:rFonts w:hint="eastAsia" w:cs="Times New Roman"/>
        </w:rPr>
        <w:t>高层</w:t>
      </w:r>
      <w:r w:rsidRPr="001F6BEF">
        <w:rPr>
          <w:rFonts w:hint="eastAsia" w:cs="Times New Roman"/>
        </w:rPr>
        <w:t>管理</w:t>
      </w:r>
      <w:r>
        <w:rPr>
          <w:rFonts w:hint="eastAsia" w:cs="Times New Roman"/>
        </w:rPr>
        <w:t>层</w:t>
      </w:r>
      <w:r w:rsidRPr="001F6BEF">
        <w:rPr>
          <w:rFonts w:hint="eastAsia" w:cs="Times New Roman"/>
        </w:rPr>
        <w:t>授权</w:t>
      </w:r>
      <w:r>
        <w:rPr>
          <w:rFonts w:hint="eastAsia" w:cs="Times New Roman"/>
        </w:rPr>
        <w:t>者除外</w:t>
      </w:r>
      <w:r w:rsidRPr="001F6BEF">
        <w:rPr>
          <w:rFonts w:hint="eastAsia" w:cs="Times New Roman"/>
        </w:rPr>
        <w:t>）。</w:t>
      </w:r>
    </w:p>
    <w:p w:rsidR="00F33E3E" w:rsidP="00F33E3E" w:rsidRDefault="00F33E3E" w14:paraId="30545693" w14:textId="77777777">
      <w:pPr>
        <w:pStyle w:val="Heading2"/>
        <w:rPr>
          <w:rFonts w:ascii="Times New Roman" w:hAnsi="Times New Roman" w:cs="Times New Roman"/>
        </w:rPr>
      </w:pPr>
      <w:r>
        <w:rPr>
          <w:rFonts w:ascii="Times New Roman" w:hAnsi="Times New Roman" w:cs="Times New Roman"/>
        </w:rPr>
        <w:t>系统完整性</w:t>
      </w:r>
    </w:p>
    <w:p w:rsidR="00F33E3E" w:rsidP="00F33E3E" w:rsidRDefault="00F33E3E" w14:paraId="2E8A0072" w14:textId="77777777">
      <w:pPr>
        <w:pStyle w:val="ListParagraph"/>
        <w:numPr>
          <w:ilvl w:val="0"/>
          <w:numId w:val="16"/>
        </w:numPr>
        <w:rPr>
          <w:rFonts w:cs="Times New Roman"/>
        </w:rPr>
      </w:pPr>
      <w:r>
        <w:rPr>
          <w:rFonts w:cs="Times New Roman"/>
        </w:rPr>
        <w:t>通过非授权技术手段干扰服务或导致信息泄露，如：端口扫描、安全扫描、网络嗅探、网络流量监控、拒绝服务攻击、</w:t>
      </w:r>
      <w:r>
        <w:rPr>
          <w:rFonts w:cs="Times New Roman"/>
        </w:rPr>
        <w:t>Ping</w:t>
      </w:r>
      <w:r>
        <w:rPr>
          <w:rFonts w:cs="Times New Roman"/>
        </w:rPr>
        <w:t>泛洪、包伪造、伪造路由信息，以及在网络或设备中引入恶意程序（如病毒）。</w:t>
      </w:r>
    </w:p>
    <w:p w:rsidRPr="003B25F2" w:rsidR="00F33E3E" w:rsidP="00F33E3E" w:rsidRDefault="00F33E3E" w14:paraId="7F3FF458" w14:textId="77777777">
      <w:pPr>
        <w:pStyle w:val="ListParagraph"/>
        <w:numPr>
          <w:ilvl w:val="0"/>
          <w:numId w:val="16"/>
        </w:numPr>
        <w:rPr>
          <w:rFonts w:cs="Times New Roman"/>
        </w:rPr>
      </w:pPr>
      <w:r w:rsidRPr="00065C23">
        <w:rPr>
          <w:rFonts w:hint="eastAsia" w:cs="Times New Roman"/>
        </w:rPr>
        <w:t>未经授权擅自对广以拥有的计算机设备进行维护。</w:t>
      </w:r>
    </w:p>
    <w:p w:rsidRPr="003B25F2" w:rsidR="00F33E3E" w:rsidP="00F33E3E" w:rsidRDefault="00F33E3E" w14:paraId="538DD97D" w14:textId="77777777">
      <w:pPr>
        <w:pStyle w:val="ListParagraph"/>
        <w:numPr>
          <w:ilvl w:val="0"/>
          <w:numId w:val="16"/>
        </w:numPr>
        <w:rPr>
          <w:rFonts w:cs="Times New Roman"/>
        </w:rPr>
      </w:pPr>
      <w:r w:rsidRPr="000E1BC4">
        <w:rPr>
          <w:rFonts w:hint="eastAsia" w:cs="Times New Roman"/>
        </w:rPr>
        <w:t>未向</w:t>
      </w:r>
      <w:r w:rsidRPr="000E1BC4">
        <w:rPr>
          <w:rFonts w:hint="eastAsia" w:cs="Times New Roman"/>
        </w:rPr>
        <w:t>IT</w:t>
      </w:r>
      <w:r w:rsidRPr="000E1BC4">
        <w:rPr>
          <w:rFonts w:hint="eastAsia" w:cs="Times New Roman"/>
        </w:rPr>
        <w:t>部报告并获得批准，将可能扰乱广以网络的计算机</w:t>
      </w:r>
      <w:r w:rsidRPr="000E1BC4">
        <w:rPr>
          <w:rFonts w:hint="eastAsia" w:cs="Times New Roman"/>
        </w:rPr>
        <w:t>/</w:t>
      </w:r>
      <w:r w:rsidRPr="000E1BC4">
        <w:rPr>
          <w:rFonts w:hint="eastAsia" w:cs="Times New Roman"/>
        </w:rPr>
        <w:t>移动设备接入或连接至</w:t>
      </w:r>
      <w:r>
        <w:rPr>
          <w:rFonts w:hint="eastAsia" w:cs="Times New Roman"/>
        </w:rPr>
        <w:t>校园</w:t>
      </w:r>
      <w:r w:rsidRPr="000E1BC4">
        <w:rPr>
          <w:rFonts w:hint="eastAsia" w:cs="Times New Roman"/>
        </w:rPr>
        <w:t>网络</w:t>
      </w:r>
      <w:r>
        <w:rPr>
          <w:rFonts w:hint="eastAsia" w:cs="Times New Roman"/>
        </w:rPr>
        <w:t>中</w:t>
      </w:r>
      <w:r w:rsidRPr="000E1BC4">
        <w:rPr>
          <w:rFonts w:hint="eastAsia" w:cs="Times New Roman"/>
        </w:rPr>
        <w:t>。</w:t>
      </w:r>
    </w:p>
    <w:p w:rsidRPr="003B25F2" w:rsidR="00F33E3E" w:rsidP="00F33E3E" w:rsidRDefault="00F33E3E" w14:paraId="03DD84A1" w14:textId="77777777">
      <w:pPr>
        <w:pStyle w:val="Heading1"/>
        <w:rPr>
          <w:rFonts w:eastAsia="仿宋" w:cs="Times New Roman"/>
        </w:rPr>
      </w:pPr>
      <w:r w:rsidRPr="003B25F2">
        <w:rPr>
          <w:rFonts w:hint="eastAsia" w:eastAsia="仿宋" w:cs="Times New Roman"/>
        </w:rPr>
        <w:t>执行</w:t>
      </w:r>
    </w:p>
    <w:p w:rsidRPr="003B25F2" w:rsidR="00F33E3E" w:rsidP="00F33E3E" w:rsidRDefault="00F33E3E" w14:paraId="6435BD66" w14:textId="77777777">
      <w:pPr>
        <w:rPr>
          <w:rFonts w:cs="Times New Roman"/>
        </w:rPr>
      </w:pPr>
      <w:r w:rsidRPr="0014475A">
        <w:rPr>
          <w:rFonts w:hint="eastAsia" w:cs="Times New Roman"/>
        </w:rPr>
        <w:t>如发现任何用户违反本政策，可被处以下列一项或多项纪律</w:t>
      </w:r>
      <w:r>
        <w:rPr>
          <w:rFonts w:hint="eastAsia" w:cs="Times New Roman"/>
        </w:rPr>
        <w:t>处分或处罚</w:t>
      </w:r>
      <w:r w:rsidRPr="0014475A">
        <w:rPr>
          <w:rFonts w:hint="eastAsia" w:cs="Times New Roman"/>
        </w:rPr>
        <w:t>，包括但不限于：</w:t>
      </w:r>
    </w:p>
    <w:p w:rsidRPr="003B25F2" w:rsidR="00F33E3E" w:rsidP="00F33E3E" w:rsidRDefault="00F33E3E" w14:paraId="7CAFD2A2" w14:textId="77777777">
      <w:pPr>
        <w:pStyle w:val="ListParagraph"/>
        <w:numPr>
          <w:ilvl w:val="0"/>
          <w:numId w:val="21"/>
        </w:numPr>
        <w:rPr>
          <w:rFonts w:cs="Times New Roman"/>
        </w:rPr>
      </w:pPr>
      <w:r w:rsidRPr="003B25F2">
        <w:rPr>
          <w:rFonts w:hint="eastAsia" w:cs="Times New Roman"/>
        </w:rPr>
        <w:t>口头或书面警告；</w:t>
      </w:r>
    </w:p>
    <w:p w:rsidRPr="003B25F2" w:rsidR="00F33E3E" w:rsidP="00F33E3E" w:rsidRDefault="00F33E3E" w14:paraId="0030963A" w14:textId="77777777">
      <w:pPr>
        <w:pStyle w:val="ListParagraph"/>
        <w:numPr>
          <w:ilvl w:val="0"/>
          <w:numId w:val="21"/>
        </w:numPr>
        <w:rPr>
          <w:rFonts w:cs="Times New Roman"/>
        </w:rPr>
      </w:pPr>
      <w:r w:rsidRPr="00B7672B">
        <w:rPr>
          <w:rFonts w:hint="eastAsia" w:cs="Times New Roman"/>
        </w:rPr>
        <w:t>在用户档案中记录违规行为；</w:t>
      </w:r>
    </w:p>
    <w:p w:rsidRPr="003B25F2" w:rsidR="00F33E3E" w:rsidP="00F33E3E" w:rsidRDefault="00F33E3E" w14:paraId="62FFEED5" w14:textId="77777777">
      <w:pPr>
        <w:pStyle w:val="ListParagraph"/>
        <w:numPr>
          <w:ilvl w:val="0"/>
          <w:numId w:val="21"/>
        </w:numPr>
        <w:rPr>
          <w:rFonts w:cs="Times New Roman"/>
        </w:rPr>
      </w:pPr>
      <w:r w:rsidRPr="003B25F2">
        <w:rPr>
          <w:rFonts w:hint="eastAsia" w:cs="Times New Roman"/>
        </w:rPr>
        <w:t>终止或暂停其雇佣关系或学籍；</w:t>
      </w:r>
    </w:p>
    <w:p w:rsidRPr="003B25F2" w:rsidR="00F33E3E" w:rsidP="00F33E3E" w:rsidRDefault="00F33E3E" w14:paraId="0F7A5154" w14:textId="77777777">
      <w:pPr>
        <w:pStyle w:val="ListParagraph"/>
        <w:numPr>
          <w:ilvl w:val="0"/>
          <w:numId w:val="21"/>
        </w:numPr>
        <w:rPr>
          <w:rFonts w:cs="Times New Roman"/>
        </w:rPr>
      </w:pPr>
      <w:r w:rsidRPr="00560603">
        <w:rPr>
          <w:rFonts w:hint="eastAsia" w:cs="Times New Roman"/>
        </w:rPr>
        <w:t>要求其承担因违规行为所产生的管理费用</w:t>
      </w:r>
      <w:r w:rsidRPr="71448DF3">
        <w:rPr>
          <w:rFonts w:cs="Times New Roman"/>
        </w:rPr>
        <w:t>及对广以造成的经济损失</w:t>
      </w:r>
      <w:r w:rsidRPr="00560603">
        <w:rPr>
          <w:rFonts w:hint="eastAsia" w:cs="Times New Roman"/>
        </w:rPr>
        <w:t>；</w:t>
      </w:r>
    </w:p>
    <w:p w:rsidRPr="003B25F2" w:rsidR="00F33E3E" w:rsidP="00F33E3E" w:rsidRDefault="00F33E3E" w14:paraId="628EAD40" w14:textId="77777777">
      <w:pPr>
        <w:pStyle w:val="ListParagraph"/>
        <w:numPr>
          <w:ilvl w:val="0"/>
          <w:numId w:val="21"/>
        </w:numPr>
        <w:rPr>
          <w:rFonts w:cs="Times New Roman"/>
        </w:rPr>
      </w:pPr>
      <w:r w:rsidRPr="0074690F">
        <w:rPr>
          <w:rFonts w:hint="eastAsia" w:cs="Times New Roman"/>
        </w:rPr>
        <w:t>依法提起诉讼，以制止</w:t>
      </w:r>
      <w:r>
        <w:rPr>
          <w:rFonts w:hint="eastAsia" w:cs="Times New Roman"/>
        </w:rPr>
        <w:t>其</w:t>
      </w:r>
      <w:r w:rsidRPr="0074690F">
        <w:rPr>
          <w:rFonts w:hint="eastAsia" w:cs="Times New Roman"/>
        </w:rPr>
        <w:t>违规行为并</w:t>
      </w:r>
      <w:r w:rsidRPr="0074690F">
        <w:rPr>
          <w:rFonts w:hint="eastAsia" w:cs="Times New Roman"/>
        </w:rPr>
        <w:t>/</w:t>
      </w:r>
      <w:r w:rsidRPr="0074690F">
        <w:rPr>
          <w:rFonts w:hint="eastAsia" w:cs="Times New Roman"/>
        </w:rPr>
        <w:t>或追偿因此造成的损失。</w:t>
      </w:r>
    </w:p>
    <w:p w:rsidRPr="003B25F2" w:rsidR="00F33E3E" w:rsidP="00F33E3E" w:rsidRDefault="00F33E3E" w14:paraId="169950C3" w14:textId="77777777">
      <w:pPr>
        <w:rPr>
          <w:rFonts w:cs="Times New Roman"/>
        </w:rPr>
      </w:pPr>
      <w:r w:rsidRPr="6F11C23A">
        <w:rPr>
          <w:rFonts w:cs="Times New Roman"/>
        </w:rPr>
        <w:t>若涉嫌犯罪或民事不当行为，广以将配合执法部门进行调查。</w:t>
      </w:r>
    </w:p>
    <w:p w:rsidRPr="003B25F2" w:rsidR="00F33E3E" w:rsidP="00F33E3E" w:rsidRDefault="00F33E3E" w14:paraId="12BBFA85" w14:textId="77777777">
      <w:pPr>
        <w:rPr>
          <w:rFonts w:cs="Times New Roman"/>
        </w:rPr>
      </w:pPr>
      <w:r w:rsidRPr="00D871EF">
        <w:rPr>
          <w:rFonts w:hint="eastAsia" w:cs="Times New Roman"/>
        </w:rPr>
        <w:t>对于顾问、承包商或第三方员工，如发现其违反本政策，也适用与员工相同的纪律措施，并可能终止与其签署的协议或合作关系。</w:t>
      </w:r>
    </w:p>
    <w:p w:rsidRPr="003B25F2" w:rsidR="00F33E3E" w:rsidP="00F33E3E" w:rsidRDefault="00F33E3E" w14:paraId="50868433" w14:textId="77777777">
      <w:pPr>
        <w:pStyle w:val="Heading1"/>
        <w:rPr>
          <w:rFonts w:eastAsia="仿宋" w:cs="Times New Roman"/>
        </w:rPr>
      </w:pPr>
      <w:r w:rsidRPr="00D86E0C">
        <w:rPr>
          <w:rFonts w:hint="eastAsia" w:eastAsia="仿宋" w:cs="Times New Roman"/>
        </w:rPr>
        <w:t>政策宣导与确认</w:t>
      </w:r>
    </w:p>
    <w:p w:rsidRPr="003B25F2" w:rsidR="00F33E3E" w:rsidP="00F33E3E" w:rsidRDefault="00F33E3E" w14:paraId="538A8818" w14:textId="77777777">
      <w:pPr>
        <w:rPr>
          <w:rFonts w:cs="Times New Roman"/>
        </w:rPr>
      </w:pPr>
      <w:r w:rsidRPr="57B584A1">
        <w:rPr>
          <w:rFonts w:cs="Times New Roman"/>
        </w:rPr>
        <w:t>本政策将在用户入职或入学开始使用广以信息资源前予以传达，并由用户签署确认。确认页由学生事务部（</w:t>
      </w:r>
      <w:r w:rsidRPr="57B584A1">
        <w:rPr>
          <w:rFonts w:cs="Times New Roman"/>
        </w:rPr>
        <w:t>SA</w:t>
      </w:r>
      <w:r w:rsidRPr="57B584A1">
        <w:rPr>
          <w:rFonts w:cs="Times New Roman"/>
        </w:rPr>
        <w:t>）与人力资源部（</w:t>
      </w:r>
      <w:r w:rsidRPr="57B584A1">
        <w:rPr>
          <w:rFonts w:cs="Times New Roman"/>
        </w:rPr>
        <w:t>HR</w:t>
      </w:r>
      <w:r w:rsidRPr="57B584A1">
        <w:rPr>
          <w:rFonts w:cs="Times New Roman"/>
        </w:rPr>
        <w:t>）归档，存入用户个人档案。各部门负责人应确保顾问、第三方工作人员及其他相关方在开始工作前已知悉本政策内容并遵守相关要求。</w:t>
      </w:r>
    </w:p>
    <w:p w:rsidRPr="003B25F2" w:rsidR="00F33E3E" w:rsidP="00F33E3E" w:rsidRDefault="00F33E3E" w14:paraId="0493EC52" w14:textId="77777777">
      <w:pPr>
        <w:pStyle w:val="Heading1"/>
        <w:rPr>
          <w:rFonts w:eastAsia="仿宋" w:cs="Times New Roman"/>
        </w:rPr>
      </w:pPr>
      <w:r w:rsidRPr="003B25F2">
        <w:rPr>
          <w:rFonts w:hint="eastAsia" w:eastAsia="仿宋" w:cs="Times New Roman"/>
        </w:rPr>
        <w:t>修订责任</w:t>
      </w:r>
    </w:p>
    <w:p w:rsidRPr="003B25F2" w:rsidR="00F33E3E" w:rsidP="00F33E3E" w:rsidRDefault="00F33E3E" w14:paraId="39DDB2F9" w14:textId="77777777">
      <w:pPr>
        <w:rPr>
          <w:rFonts w:cs="Times New Roman"/>
        </w:rPr>
      </w:pPr>
      <w:r w:rsidRPr="00E244D8">
        <w:rPr>
          <w:rFonts w:hint="eastAsia" w:cs="Times New Roman"/>
        </w:rPr>
        <w:t>广以信息技术管理部、人力资源部及广以管理层共同负责维护并发布本政策。</w:t>
      </w:r>
    </w:p>
    <w:p w:rsidRPr="00E570FE" w:rsidR="00F33E3E" w:rsidP="00F33E3E" w:rsidRDefault="00F33E3E" w14:paraId="0927C23E" w14:textId="77777777">
      <w:r w:rsidRPr="003B25F2">
        <w:rPr>
          <w:rFonts w:cs="Times New Roman"/>
        </w:rPr>
        <w:t xml:space="preserve">-- </w:t>
      </w:r>
      <w:r w:rsidRPr="003B25F2">
        <w:rPr>
          <w:rFonts w:hint="eastAsia" w:cs="Times New Roman"/>
        </w:rPr>
        <w:t>完</w:t>
      </w:r>
      <w:r w:rsidRPr="003B25F2">
        <w:rPr>
          <w:rFonts w:cs="Times New Roman"/>
        </w:rPr>
        <w:t xml:space="preserve"> --</w:t>
      </w:r>
    </w:p>
    <w:p w:rsidRPr="005C2A6C" w:rsidR="005C2A6C" w:rsidP="005C2A6C" w:rsidRDefault="005C2A6C" w14:paraId="516A84B5" w14:textId="77777777"/>
    <w:sectPr w:rsidRPr="005C2A6C" w:rsidR="005C2A6C" w:rsidSect="00223A1A">
      <w:footerReference w:type="first" r:id="rId17"/>
      <w:pgSz w:w="12240" w:h="15840" w:orient="portrait" w:code="1"/>
      <w:pgMar w:top="1440" w:right="1080" w:bottom="1440" w:left="1080" w:header="360" w:footer="825"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364" w:rsidP="004E5D70" w:rsidRDefault="00D53364" w14:paraId="4A60891C" w14:textId="77777777">
      <w:pPr>
        <w:spacing w:after="0"/>
      </w:pPr>
      <w:r>
        <w:separator/>
      </w:r>
    </w:p>
  </w:endnote>
  <w:endnote w:type="continuationSeparator" w:id="0">
    <w:p w:rsidR="00D53364" w:rsidP="004E5D70" w:rsidRDefault="00D53364" w14:paraId="5A61A3FA" w14:textId="77777777">
      <w:pPr>
        <w:spacing w:after="0"/>
      </w:pPr>
      <w:r>
        <w:continuationSeparator/>
      </w:r>
    </w:p>
  </w:endnote>
  <w:endnote w:type="continuationNotice" w:id="1">
    <w:p w:rsidR="00D53364" w:rsidRDefault="00D53364" w14:paraId="21CAFC5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0B7E" w:rsidR="00E00B7E" w:rsidP="00E00B7E" w:rsidRDefault="00EA04E7" w14:paraId="0FA2E53E" w14:textId="3222C1AF">
    <w:pPr>
      <w:pStyle w:val="Footer"/>
      <w:pBdr>
        <w:top w:val="single" w:color="A6A6A6" w:themeColor="background1" w:themeShade="A6" w:sz="4" w:space="1"/>
      </w:pBdr>
      <w:tabs>
        <w:tab w:val="clear" w:pos="4320"/>
        <w:tab w:val="clear" w:pos="8640"/>
        <w:tab w:val="left" w:pos="8280"/>
      </w:tabs>
      <w:rPr>
        <w:sz w:val="20"/>
        <w:szCs w:val="22"/>
      </w:rPr>
    </w:pPr>
    <w:sdt>
      <w:sdtPr>
        <w:rPr>
          <w:sz w:val="20"/>
          <w:szCs w:val="22"/>
        </w:rPr>
        <w:alias w:val="Title"/>
        <w:tag w:val=""/>
        <w:id w:val="-362362562"/>
        <w:placeholder>
          <w:docPart w:val="D586928820804CC4BF4D707F4771FCBC"/>
        </w:placeholder>
        <w:dataBinding w:prefixMappings="xmlns:ns0='http://purl.org/dc/elements/1.1/' xmlns:ns1='http://schemas.openxmlformats.org/package/2006/metadata/core-properties' " w:xpath="/ns1:coreProperties[1]/ns0:title[1]" w:storeItemID="{6C3C8BC8-F283-45AE-878A-BAB7291924A1}"/>
        <w:text/>
      </w:sdtPr>
      <w:sdtEndPr/>
      <w:sdtContent>
        <w:r w:rsidR="006A4041">
          <w:rPr>
            <w:sz w:val="20"/>
            <w:szCs w:val="22"/>
          </w:rPr>
          <w:t xml:space="preserve">Computing Acceptable Use Policy </w:t>
        </w:r>
        <w:r w:rsidR="006A4041">
          <w:rPr>
            <w:sz w:val="20"/>
            <w:szCs w:val="22"/>
          </w:rPr>
          <w:t>计算机资源使用政策</w:t>
        </w:r>
      </w:sdtContent>
    </w:sdt>
    <w:r w:rsidR="006F4589">
      <w:rPr>
        <w:sz w:val="20"/>
        <w:szCs w:val="22"/>
      </w:rPr>
      <w:t xml:space="preserve"> </w:t>
    </w:r>
    <w:sdt>
      <w:sdtPr>
        <w:rPr>
          <w:sz w:val="20"/>
          <w:szCs w:val="22"/>
        </w:rPr>
        <w:id w:val="-2011834241"/>
        <w:docPartObj>
          <w:docPartGallery w:val="Page Numbers (Bottom of Page)"/>
          <w:docPartUnique/>
        </w:docPartObj>
      </w:sdtPr>
      <w:sdtEndPr>
        <w:rPr>
          <w:i/>
          <w:sz w:val="18"/>
        </w:rPr>
      </w:sdtEndPr>
      <w:sdtContent>
        <w:sdt>
          <w:sdtPr>
            <w:rPr>
              <w:sz w:val="20"/>
              <w:szCs w:val="22"/>
            </w:rPr>
            <w:id w:val="-269702771"/>
            <w:docPartObj>
              <w:docPartGallery w:val="Page Numbers (Top of Page)"/>
              <w:docPartUnique/>
            </w:docPartObj>
          </w:sdtPr>
          <w:sdtEndPr>
            <w:rPr>
              <w:i/>
              <w:sz w:val="18"/>
            </w:rPr>
          </w:sdtEndPr>
          <w:sdtContent>
            <w:r w:rsidRPr="00E00B7E" w:rsidR="00E00B7E">
              <w:rPr>
                <w:sz w:val="22"/>
                <w:szCs w:val="24"/>
              </w:rPr>
              <w:tab/>
            </w:r>
            <w:r w:rsidRPr="00E00B7E" w:rsidR="00E00B7E">
              <w:rPr>
                <w:i/>
                <w:sz w:val="20"/>
                <w:szCs w:val="24"/>
              </w:rPr>
              <w:t xml:space="preserve">Page </w:t>
            </w:r>
            <w:r w:rsidRPr="00E00B7E" w:rsidR="00E00B7E">
              <w:rPr>
                <w:b/>
                <w:bCs/>
                <w:i/>
                <w:sz w:val="20"/>
                <w:szCs w:val="24"/>
              </w:rPr>
              <w:fldChar w:fldCharType="begin"/>
            </w:r>
            <w:r w:rsidRPr="00E00B7E" w:rsidR="00E00B7E">
              <w:rPr>
                <w:b/>
                <w:bCs/>
                <w:i/>
                <w:sz w:val="20"/>
                <w:szCs w:val="24"/>
              </w:rPr>
              <w:instrText xml:space="preserve"> PAGE  \* Arabic  \* MERGEFORMAT </w:instrText>
            </w:r>
            <w:r w:rsidRPr="00E00B7E" w:rsidR="00E00B7E">
              <w:rPr>
                <w:b/>
                <w:bCs/>
                <w:i/>
                <w:sz w:val="20"/>
                <w:szCs w:val="24"/>
              </w:rPr>
              <w:fldChar w:fldCharType="separate"/>
            </w:r>
            <w:r w:rsidR="00E00B7E">
              <w:rPr>
                <w:b/>
                <w:bCs/>
                <w:i/>
                <w:noProof/>
                <w:sz w:val="20"/>
                <w:szCs w:val="24"/>
              </w:rPr>
              <w:t>3</w:t>
            </w:r>
            <w:r w:rsidRPr="00E00B7E" w:rsidR="00E00B7E">
              <w:rPr>
                <w:b/>
                <w:bCs/>
                <w:i/>
                <w:sz w:val="20"/>
                <w:szCs w:val="24"/>
              </w:rPr>
              <w:fldChar w:fldCharType="end"/>
            </w:r>
            <w:r w:rsidRPr="00E00B7E" w:rsidR="00E00B7E">
              <w:rPr>
                <w:i/>
                <w:sz w:val="20"/>
                <w:szCs w:val="24"/>
              </w:rPr>
              <w:t xml:space="preserve"> of </w:t>
            </w:r>
            <w:r w:rsidRPr="00E00B7E" w:rsidR="00E00B7E">
              <w:rPr>
                <w:b/>
                <w:bCs/>
                <w:i/>
                <w:sz w:val="20"/>
                <w:szCs w:val="24"/>
              </w:rPr>
              <w:fldChar w:fldCharType="begin"/>
            </w:r>
            <w:r w:rsidRPr="00E00B7E" w:rsidR="00E00B7E">
              <w:rPr>
                <w:b/>
                <w:bCs/>
                <w:i/>
                <w:sz w:val="20"/>
                <w:szCs w:val="24"/>
              </w:rPr>
              <w:instrText xml:space="preserve"> NUMPAGES  \* Arabic  \* MERGEFORMAT </w:instrText>
            </w:r>
            <w:r w:rsidRPr="00E00B7E" w:rsidR="00E00B7E">
              <w:rPr>
                <w:b/>
                <w:bCs/>
                <w:i/>
                <w:sz w:val="20"/>
                <w:szCs w:val="24"/>
              </w:rPr>
              <w:fldChar w:fldCharType="separate"/>
            </w:r>
            <w:r w:rsidR="003C5DE3">
              <w:rPr>
                <w:b/>
                <w:bCs/>
                <w:i/>
                <w:noProof/>
                <w:sz w:val="20"/>
                <w:szCs w:val="24"/>
              </w:rPr>
              <w:t>5</w:t>
            </w:r>
            <w:r w:rsidRPr="00E00B7E" w:rsidR="00E00B7E">
              <w:rPr>
                <w:b/>
                <w:bCs/>
                <w:i/>
                <w:sz w:val="20"/>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0B92" w:rsidR="00B80B92" w:rsidP="00B80B92" w:rsidRDefault="00EA04E7" w14:paraId="4972D9B8" w14:textId="1EC7FECA">
    <w:pPr>
      <w:pStyle w:val="Footer"/>
      <w:pBdr>
        <w:top w:val="single" w:color="A6A6A6" w:themeColor="background1" w:themeShade="A6" w:sz="4" w:space="1"/>
      </w:pBdr>
      <w:tabs>
        <w:tab w:val="clear" w:pos="4320"/>
        <w:tab w:val="clear" w:pos="8640"/>
        <w:tab w:val="left" w:pos="8280"/>
      </w:tabs>
      <w:rPr>
        <w:sz w:val="20"/>
        <w:szCs w:val="22"/>
      </w:rPr>
    </w:pPr>
    <w:sdt>
      <w:sdtPr>
        <w:rPr>
          <w:sz w:val="20"/>
          <w:szCs w:val="22"/>
        </w:rPr>
        <w:id w:val="534549934"/>
        <w:docPartObj>
          <w:docPartGallery w:val="Page Numbers (Bottom of Page)"/>
          <w:docPartUnique/>
        </w:docPartObj>
      </w:sdtPr>
      <w:sdtEndPr>
        <w:rPr>
          <w:i/>
          <w:sz w:val="18"/>
        </w:rPr>
      </w:sdtEndPr>
      <w:sdtContent>
        <w:sdt>
          <w:sdtPr>
            <w:rPr>
              <w:sz w:val="20"/>
              <w:szCs w:val="22"/>
            </w:rPr>
            <w:id w:val="-1997493094"/>
            <w:docPartObj>
              <w:docPartGallery w:val="Page Numbers (Top of Page)"/>
              <w:docPartUnique/>
            </w:docPartObj>
          </w:sdtPr>
          <w:sdtEndPr>
            <w:rPr>
              <w:i/>
              <w:sz w:val="18"/>
            </w:rPr>
          </w:sdtEndPr>
          <w:sdtContent>
            <w:sdt>
              <w:sdtPr>
                <w:rPr>
                  <w:sz w:val="20"/>
                  <w:szCs w:val="22"/>
                </w:rPr>
                <w:alias w:val="Title"/>
                <w:tag w:val=""/>
                <w:id w:val="-249273469"/>
                <w:placeholder>
                  <w:docPart w:val="F5CA329420A646D794FC24E8188CDB31"/>
                </w:placeholder>
                <w:dataBinding w:prefixMappings="xmlns:ns0='http://purl.org/dc/elements/1.1/' xmlns:ns1='http://schemas.openxmlformats.org/package/2006/metadata/core-properties' " w:xpath="/ns1:coreProperties[1]/ns0:title[1]" w:storeItemID="{6C3C8BC8-F283-45AE-878A-BAB7291924A1}"/>
                <w:text/>
              </w:sdtPr>
              <w:sdtEndPr/>
              <w:sdtContent>
                <w:r w:rsidR="006A4041">
                  <w:rPr>
                    <w:sz w:val="20"/>
                    <w:szCs w:val="22"/>
                  </w:rPr>
                  <w:t xml:space="preserve">Computing Acceptable Use Policy </w:t>
                </w:r>
                <w:r w:rsidR="006A4041">
                  <w:rPr>
                    <w:sz w:val="20"/>
                    <w:szCs w:val="22"/>
                  </w:rPr>
                  <w:t>计算机资源使用政策</w:t>
                </w:r>
              </w:sdtContent>
            </w:sdt>
            <w:r w:rsidRPr="00E00B7E" w:rsidR="00B80B92">
              <w:rPr>
                <w:sz w:val="22"/>
                <w:szCs w:val="24"/>
              </w:rPr>
              <w:tab/>
            </w:r>
            <w:r w:rsidRPr="00E00B7E" w:rsidR="00B80B92">
              <w:rPr>
                <w:i/>
                <w:sz w:val="20"/>
                <w:szCs w:val="24"/>
              </w:rPr>
              <w:t xml:space="preserve">Page </w:t>
            </w:r>
            <w:r w:rsidRPr="00E00B7E" w:rsidR="00B80B92">
              <w:rPr>
                <w:b/>
                <w:bCs/>
                <w:i/>
                <w:sz w:val="20"/>
                <w:szCs w:val="24"/>
              </w:rPr>
              <w:fldChar w:fldCharType="begin"/>
            </w:r>
            <w:r w:rsidRPr="00E00B7E" w:rsidR="00B80B92">
              <w:rPr>
                <w:b/>
                <w:bCs/>
                <w:i/>
                <w:sz w:val="20"/>
                <w:szCs w:val="24"/>
              </w:rPr>
              <w:instrText xml:space="preserve"> PAGE  \* Arabic  \* MERGEFORMAT </w:instrText>
            </w:r>
            <w:r w:rsidRPr="00E00B7E" w:rsidR="00B80B92">
              <w:rPr>
                <w:b/>
                <w:bCs/>
                <w:i/>
                <w:sz w:val="20"/>
                <w:szCs w:val="24"/>
              </w:rPr>
              <w:fldChar w:fldCharType="separate"/>
            </w:r>
            <w:r w:rsidR="00B80B92">
              <w:rPr>
                <w:b/>
                <w:bCs/>
                <w:i/>
                <w:sz w:val="20"/>
                <w:szCs w:val="24"/>
              </w:rPr>
              <w:t>3</w:t>
            </w:r>
            <w:r w:rsidRPr="00E00B7E" w:rsidR="00B80B92">
              <w:rPr>
                <w:b/>
                <w:bCs/>
                <w:i/>
                <w:sz w:val="20"/>
                <w:szCs w:val="24"/>
              </w:rPr>
              <w:fldChar w:fldCharType="end"/>
            </w:r>
            <w:r w:rsidRPr="00E00B7E" w:rsidR="00B80B92">
              <w:rPr>
                <w:i/>
                <w:sz w:val="20"/>
                <w:szCs w:val="24"/>
              </w:rPr>
              <w:t xml:space="preserve"> of </w:t>
            </w:r>
            <w:r w:rsidRPr="00E00B7E" w:rsidR="00B80B92">
              <w:rPr>
                <w:b/>
                <w:bCs/>
                <w:i/>
                <w:sz w:val="20"/>
                <w:szCs w:val="24"/>
              </w:rPr>
              <w:fldChar w:fldCharType="begin"/>
            </w:r>
            <w:r w:rsidRPr="00E00B7E" w:rsidR="00B80B92">
              <w:rPr>
                <w:b/>
                <w:bCs/>
                <w:i/>
                <w:sz w:val="20"/>
                <w:szCs w:val="24"/>
              </w:rPr>
              <w:instrText xml:space="preserve"> NUMPAGES  \* Arabic  \* MERGEFORMAT </w:instrText>
            </w:r>
            <w:r w:rsidRPr="00E00B7E" w:rsidR="00B80B92">
              <w:rPr>
                <w:b/>
                <w:bCs/>
                <w:i/>
                <w:sz w:val="20"/>
                <w:szCs w:val="24"/>
              </w:rPr>
              <w:fldChar w:fldCharType="separate"/>
            </w:r>
            <w:r w:rsidR="00B80B92">
              <w:rPr>
                <w:b/>
                <w:bCs/>
                <w:i/>
                <w:sz w:val="20"/>
                <w:szCs w:val="24"/>
              </w:rPr>
              <w:t>11</w:t>
            </w:r>
            <w:r w:rsidRPr="00E00B7E" w:rsidR="00B80B92">
              <w:rPr>
                <w:b/>
                <w:bCs/>
                <w:i/>
                <w:sz w:val="20"/>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B7E" w:rsidRDefault="00E00B7E" w14:paraId="083882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364" w:rsidP="004E5D70" w:rsidRDefault="00D53364" w14:paraId="33A79413" w14:textId="77777777">
      <w:pPr>
        <w:spacing w:after="0"/>
      </w:pPr>
      <w:r>
        <w:separator/>
      </w:r>
    </w:p>
  </w:footnote>
  <w:footnote w:type="continuationSeparator" w:id="0">
    <w:p w:rsidR="00D53364" w:rsidP="004E5D70" w:rsidRDefault="00D53364" w14:paraId="7753E65D" w14:textId="77777777">
      <w:pPr>
        <w:spacing w:after="0"/>
      </w:pPr>
      <w:r>
        <w:continuationSeparator/>
      </w:r>
    </w:p>
  </w:footnote>
  <w:footnote w:type="continuationNotice" w:id="1">
    <w:p w:rsidR="00D53364" w:rsidRDefault="00D53364" w14:paraId="2F73A10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0F16" w:rsidP="00F30F16" w:rsidRDefault="00F30F16" w14:paraId="25E13C6D" w14:textId="77777777">
    <w:pPr>
      <w:pStyle w:val="Header"/>
      <w:pBdr>
        <w:bottom w:val="single" w:color="auto" w:sz="4" w:space="1"/>
      </w:pBdr>
    </w:pPr>
    <w:r>
      <w:rPr>
        <w:noProof/>
      </w:rPr>
      <w:drawing>
        <wp:inline distT="0" distB="0" distL="0" distR="0" wp14:anchorId="148F51C8" wp14:editId="594111DD">
          <wp:extent cx="1533525" cy="424505"/>
          <wp:effectExtent l="0" t="0" r="0" b="0"/>
          <wp:docPr id="562957486" name="Picture 56295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80.png"/>
                  <pic:cNvPicPr/>
                </pic:nvPicPr>
                <pic:blipFill>
                  <a:blip r:embed="rId1">
                    <a:extLst>
                      <a:ext uri="{28A0092B-C50C-407E-A947-70E740481C1C}">
                        <a14:useLocalDpi xmlns:a14="http://schemas.microsoft.com/office/drawing/2010/main" val="0"/>
                      </a:ext>
                    </a:extLst>
                  </a:blip>
                  <a:stretch>
                    <a:fillRect/>
                  </a:stretch>
                </pic:blipFill>
                <pic:spPr>
                  <a:xfrm>
                    <a:off x="0" y="0"/>
                    <a:ext cx="1552270" cy="4296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3E3E" w:rsidP="00F30F16" w:rsidRDefault="00F33E3E" w14:paraId="64CFEA50" w14:textId="77777777">
    <w:pPr>
      <w:pStyle w:val="Header"/>
      <w:pBdr>
        <w:bottom w:val="single" w:color="auto" w:sz="4" w:space="1"/>
      </w:pBdr>
    </w:pPr>
    <w:r>
      <w:rPr>
        <w:noProof/>
      </w:rPr>
      <w:drawing>
        <wp:inline distT="0" distB="0" distL="0" distR="0" wp14:anchorId="0481790E" wp14:editId="760DCEAC">
          <wp:extent cx="1533525" cy="424505"/>
          <wp:effectExtent l="0" t="0" r="0" b="0"/>
          <wp:docPr id="774986709" name="Picture 77498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80.png"/>
                  <pic:cNvPicPr/>
                </pic:nvPicPr>
                <pic:blipFill>
                  <a:blip r:embed="rId1">
                    <a:extLst>
                      <a:ext uri="{28A0092B-C50C-407E-A947-70E740481C1C}">
                        <a14:useLocalDpi xmlns:a14="http://schemas.microsoft.com/office/drawing/2010/main" val="0"/>
                      </a:ext>
                    </a:extLst>
                  </a:blip>
                  <a:stretch>
                    <a:fillRect/>
                  </a:stretch>
                </pic:blipFill>
                <pic:spPr>
                  <a:xfrm>
                    <a:off x="0" y="0"/>
                    <a:ext cx="1552270" cy="429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8"/>
    <w:multiLevelType w:val="hybridMultilevel"/>
    <w:tmpl w:val="F0DA6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C494D"/>
    <w:multiLevelType w:val="hybridMultilevel"/>
    <w:tmpl w:val="8A9CE8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3E519C"/>
    <w:multiLevelType w:val="hybridMultilevel"/>
    <w:tmpl w:val="2DB28E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B068C"/>
    <w:multiLevelType w:val="hybridMultilevel"/>
    <w:tmpl w:val="3DCE60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D6D4D00"/>
    <w:multiLevelType w:val="hybridMultilevel"/>
    <w:tmpl w:val="93629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D556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9FB13FF"/>
    <w:multiLevelType w:val="hybridMultilevel"/>
    <w:tmpl w:val="2DB28E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45BF2"/>
    <w:multiLevelType w:val="hybridMultilevel"/>
    <w:tmpl w:val="424E3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9110B"/>
    <w:multiLevelType w:val="hybridMultilevel"/>
    <w:tmpl w:val="2A7AD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9706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88142433">
    <w:abstractNumId w:val="9"/>
  </w:num>
  <w:num w:numId="2" w16cid:durableId="183523120">
    <w:abstractNumId w:val="5"/>
  </w:num>
  <w:num w:numId="3" w16cid:durableId="1892619326">
    <w:abstractNumId w:val="3"/>
  </w:num>
  <w:num w:numId="4" w16cid:durableId="1783916725">
    <w:abstractNumId w:val="0"/>
  </w:num>
  <w:num w:numId="5" w16cid:durableId="159927123">
    <w:abstractNumId w:val="1"/>
  </w:num>
  <w:num w:numId="6" w16cid:durableId="749430414">
    <w:abstractNumId w:val="9"/>
  </w:num>
  <w:num w:numId="7" w16cid:durableId="1448621211">
    <w:abstractNumId w:val="9"/>
  </w:num>
  <w:num w:numId="8" w16cid:durableId="1800953356">
    <w:abstractNumId w:val="9"/>
  </w:num>
  <w:num w:numId="9" w16cid:durableId="386876800">
    <w:abstractNumId w:val="9"/>
  </w:num>
  <w:num w:numId="10" w16cid:durableId="1987002932">
    <w:abstractNumId w:val="9"/>
  </w:num>
  <w:num w:numId="11" w16cid:durableId="1727997145">
    <w:abstractNumId w:val="9"/>
  </w:num>
  <w:num w:numId="12" w16cid:durableId="426536488">
    <w:abstractNumId w:val="2"/>
  </w:num>
  <w:num w:numId="13" w16cid:durableId="892933557">
    <w:abstractNumId w:val="6"/>
  </w:num>
  <w:num w:numId="14" w16cid:durableId="1743066337">
    <w:abstractNumId w:val="9"/>
  </w:num>
  <w:num w:numId="15" w16cid:durableId="136729763">
    <w:abstractNumId w:val="9"/>
  </w:num>
  <w:num w:numId="16" w16cid:durableId="1730685017">
    <w:abstractNumId w:val="4"/>
  </w:num>
  <w:num w:numId="17" w16cid:durableId="1774785109">
    <w:abstractNumId w:val="7"/>
  </w:num>
  <w:num w:numId="18" w16cid:durableId="189874727">
    <w:abstractNumId w:val="9"/>
  </w:num>
  <w:num w:numId="19" w16cid:durableId="804659399">
    <w:abstractNumId w:val="9"/>
  </w:num>
  <w:num w:numId="20" w16cid:durableId="469711842">
    <w:abstractNumId w:val="9"/>
  </w:num>
  <w:num w:numId="21" w16cid:durableId="1346831658">
    <w:abstractNumId w:val="8"/>
  </w:num>
  <w:num w:numId="22" w16cid:durableId="1708023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tjAzMTUwNTEzNzBR0lEKTi0uzszPAykwrAUAgupDPSwAAAA="/>
  </w:docVars>
  <w:rsids>
    <w:rsidRoot w:val="0036093D"/>
    <w:rsid w:val="000006AA"/>
    <w:rsid w:val="000071E2"/>
    <w:rsid w:val="00036F32"/>
    <w:rsid w:val="0004539F"/>
    <w:rsid w:val="00045E81"/>
    <w:rsid w:val="00051B0D"/>
    <w:rsid w:val="000542EF"/>
    <w:rsid w:val="00057440"/>
    <w:rsid w:val="000710BD"/>
    <w:rsid w:val="00071FCC"/>
    <w:rsid w:val="00075ACF"/>
    <w:rsid w:val="00081F7F"/>
    <w:rsid w:val="0008230A"/>
    <w:rsid w:val="00095E7E"/>
    <w:rsid w:val="000A1DED"/>
    <w:rsid w:val="000A27DF"/>
    <w:rsid w:val="000A3BD6"/>
    <w:rsid w:val="000A60A8"/>
    <w:rsid w:val="000B243C"/>
    <w:rsid w:val="000B592C"/>
    <w:rsid w:val="000C43E6"/>
    <w:rsid w:val="000C6BB1"/>
    <w:rsid w:val="000C6CE5"/>
    <w:rsid w:val="000D3851"/>
    <w:rsid w:val="000F149E"/>
    <w:rsid w:val="000F4421"/>
    <w:rsid w:val="000F4F63"/>
    <w:rsid w:val="000F64C2"/>
    <w:rsid w:val="00102651"/>
    <w:rsid w:val="00102CD0"/>
    <w:rsid w:val="001071F0"/>
    <w:rsid w:val="001122DB"/>
    <w:rsid w:val="00112736"/>
    <w:rsid w:val="00115259"/>
    <w:rsid w:val="00116FC4"/>
    <w:rsid w:val="00117109"/>
    <w:rsid w:val="00121ECB"/>
    <w:rsid w:val="0012206E"/>
    <w:rsid w:val="00122E43"/>
    <w:rsid w:val="00125D11"/>
    <w:rsid w:val="00164C44"/>
    <w:rsid w:val="00177B64"/>
    <w:rsid w:val="00194733"/>
    <w:rsid w:val="001A579E"/>
    <w:rsid w:val="001A57EF"/>
    <w:rsid w:val="001B29EA"/>
    <w:rsid w:val="001B327C"/>
    <w:rsid w:val="001B4439"/>
    <w:rsid w:val="001C7B3C"/>
    <w:rsid w:val="001D1243"/>
    <w:rsid w:val="001D1599"/>
    <w:rsid w:val="001D4924"/>
    <w:rsid w:val="00207718"/>
    <w:rsid w:val="00211688"/>
    <w:rsid w:val="0021420B"/>
    <w:rsid w:val="00216A51"/>
    <w:rsid w:val="00223A1A"/>
    <w:rsid w:val="002318CF"/>
    <w:rsid w:val="00231ADE"/>
    <w:rsid w:val="00237BE7"/>
    <w:rsid w:val="002405B0"/>
    <w:rsid w:val="002510C0"/>
    <w:rsid w:val="00251E51"/>
    <w:rsid w:val="00252073"/>
    <w:rsid w:val="00257395"/>
    <w:rsid w:val="002717BE"/>
    <w:rsid w:val="00272781"/>
    <w:rsid w:val="00275CC6"/>
    <w:rsid w:val="00287132"/>
    <w:rsid w:val="002A082C"/>
    <w:rsid w:val="002A090F"/>
    <w:rsid w:val="002A0A70"/>
    <w:rsid w:val="002B5AF0"/>
    <w:rsid w:val="002C09E8"/>
    <w:rsid w:val="002C1464"/>
    <w:rsid w:val="002C6983"/>
    <w:rsid w:val="002C6E28"/>
    <w:rsid w:val="002D4800"/>
    <w:rsid w:val="002D6346"/>
    <w:rsid w:val="002D7382"/>
    <w:rsid w:val="002E7ABE"/>
    <w:rsid w:val="002F1844"/>
    <w:rsid w:val="002F550A"/>
    <w:rsid w:val="00301FCA"/>
    <w:rsid w:val="003062AD"/>
    <w:rsid w:val="003134F0"/>
    <w:rsid w:val="0032173B"/>
    <w:rsid w:val="00333027"/>
    <w:rsid w:val="003342E2"/>
    <w:rsid w:val="00342C1D"/>
    <w:rsid w:val="003455D8"/>
    <w:rsid w:val="00350EA8"/>
    <w:rsid w:val="00356637"/>
    <w:rsid w:val="00357C1D"/>
    <w:rsid w:val="0036093D"/>
    <w:rsid w:val="003659D6"/>
    <w:rsid w:val="00365AB9"/>
    <w:rsid w:val="0037360E"/>
    <w:rsid w:val="00373D0D"/>
    <w:rsid w:val="00375AE3"/>
    <w:rsid w:val="00376C93"/>
    <w:rsid w:val="00377532"/>
    <w:rsid w:val="00377D3A"/>
    <w:rsid w:val="00393661"/>
    <w:rsid w:val="00394832"/>
    <w:rsid w:val="003951D4"/>
    <w:rsid w:val="003A0312"/>
    <w:rsid w:val="003A062A"/>
    <w:rsid w:val="003A6974"/>
    <w:rsid w:val="003A7948"/>
    <w:rsid w:val="003C5DE3"/>
    <w:rsid w:val="003D0EE5"/>
    <w:rsid w:val="003D21DA"/>
    <w:rsid w:val="003D3494"/>
    <w:rsid w:val="003D35F9"/>
    <w:rsid w:val="003D6AE5"/>
    <w:rsid w:val="003E587F"/>
    <w:rsid w:val="003F3DD4"/>
    <w:rsid w:val="003F50B2"/>
    <w:rsid w:val="004040FF"/>
    <w:rsid w:val="004068FC"/>
    <w:rsid w:val="004203B7"/>
    <w:rsid w:val="00423B51"/>
    <w:rsid w:val="00424E84"/>
    <w:rsid w:val="00446F23"/>
    <w:rsid w:val="00464EFB"/>
    <w:rsid w:val="004838E7"/>
    <w:rsid w:val="004863B6"/>
    <w:rsid w:val="004949E8"/>
    <w:rsid w:val="004A0CF3"/>
    <w:rsid w:val="004A54D2"/>
    <w:rsid w:val="004A6F03"/>
    <w:rsid w:val="004B4D67"/>
    <w:rsid w:val="004B5C0F"/>
    <w:rsid w:val="004B6E9C"/>
    <w:rsid w:val="004B710B"/>
    <w:rsid w:val="004C646E"/>
    <w:rsid w:val="004D4926"/>
    <w:rsid w:val="004E3089"/>
    <w:rsid w:val="004E5D70"/>
    <w:rsid w:val="004F2B18"/>
    <w:rsid w:val="004F7999"/>
    <w:rsid w:val="005052EE"/>
    <w:rsid w:val="00510FA5"/>
    <w:rsid w:val="00525FEA"/>
    <w:rsid w:val="00546FA5"/>
    <w:rsid w:val="005550A3"/>
    <w:rsid w:val="00565CBD"/>
    <w:rsid w:val="005773E6"/>
    <w:rsid w:val="005969AD"/>
    <w:rsid w:val="005A3585"/>
    <w:rsid w:val="005A41AB"/>
    <w:rsid w:val="005A64BB"/>
    <w:rsid w:val="005A702C"/>
    <w:rsid w:val="005A7267"/>
    <w:rsid w:val="005C2A6C"/>
    <w:rsid w:val="005C2A80"/>
    <w:rsid w:val="005D0176"/>
    <w:rsid w:val="005E04C1"/>
    <w:rsid w:val="005E5A4E"/>
    <w:rsid w:val="005E5AC0"/>
    <w:rsid w:val="005F3A3C"/>
    <w:rsid w:val="005F60C3"/>
    <w:rsid w:val="005F6F86"/>
    <w:rsid w:val="00601B80"/>
    <w:rsid w:val="006043C0"/>
    <w:rsid w:val="006071EF"/>
    <w:rsid w:val="00610C3A"/>
    <w:rsid w:val="00611381"/>
    <w:rsid w:val="0061368F"/>
    <w:rsid w:val="00620AA2"/>
    <w:rsid w:val="006230AF"/>
    <w:rsid w:val="006318F3"/>
    <w:rsid w:val="006333C9"/>
    <w:rsid w:val="00645243"/>
    <w:rsid w:val="0065205C"/>
    <w:rsid w:val="00691B74"/>
    <w:rsid w:val="006928F0"/>
    <w:rsid w:val="00693FDC"/>
    <w:rsid w:val="0069457F"/>
    <w:rsid w:val="006A1114"/>
    <w:rsid w:val="006A4041"/>
    <w:rsid w:val="006A7183"/>
    <w:rsid w:val="006B737D"/>
    <w:rsid w:val="006C0293"/>
    <w:rsid w:val="006D3A2D"/>
    <w:rsid w:val="006E3EBD"/>
    <w:rsid w:val="006E6B81"/>
    <w:rsid w:val="006F01B3"/>
    <w:rsid w:val="006F33B4"/>
    <w:rsid w:val="006F4589"/>
    <w:rsid w:val="007070BA"/>
    <w:rsid w:val="00712A7B"/>
    <w:rsid w:val="00714B6C"/>
    <w:rsid w:val="00724718"/>
    <w:rsid w:val="0074039A"/>
    <w:rsid w:val="00751573"/>
    <w:rsid w:val="0075200E"/>
    <w:rsid w:val="0075257D"/>
    <w:rsid w:val="007554F7"/>
    <w:rsid w:val="007645DE"/>
    <w:rsid w:val="00767229"/>
    <w:rsid w:val="00767E2B"/>
    <w:rsid w:val="0077253E"/>
    <w:rsid w:val="00772694"/>
    <w:rsid w:val="00781C0F"/>
    <w:rsid w:val="00790001"/>
    <w:rsid w:val="007A226B"/>
    <w:rsid w:val="007A56D4"/>
    <w:rsid w:val="007B2C22"/>
    <w:rsid w:val="007B7914"/>
    <w:rsid w:val="007C3687"/>
    <w:rsid w:val="007C6062"/>
    <w:rsid w:val="007E0BAA"/>
    <w:rsid w:val="007F03B7"/>
    <w:rsid w:val="008017FC"/>
    <w:rsid w:val="00802251"/>
    <w:rsid w:val="008217D5"/>
    <w:rsid w:val="00827869"/>
    <w:rsid w:val="00845B78"/>
    <w:rsid w:val="00852DA1"/>
    <w:rsid w:val="0086513C"/>
    <w:rsid w:val="008707BF"/>
    <w:rsid w:val="00876D1F"/>
    <w:rsid w:val="00884B25"/>
    <w:rsid w:val="0088569E"/>
    <w:rsid w:val="00890F7E"/>
    <w:rsid w:val="008A1606"/>
    <w:rsid w:val="008B3783"/>
    <w:rsid w:val="008B6BF5"/>
    <w:rsid w:val="008C0657"/>
    <w:rsid w:val="008C3E91"/>
    <w:rsid w:val="008D4E4C"/>
    <w:rsid w:val="008E7557"/>
    <w:rsid w:val="008F2C97"/>
    <w:rsid w:val="009073BB"/>
    <w:rsid w:val="00925030"/>
    <w:rsid w:val="009428D2"/>
    <w:rsid w:val="00942E37"/>
    <w:rsid w:val="009518D4"/>
    <w:rsid w:val="0095307A"/>
    <w:rsid w:val="009555FC"/>
    <w:rsid w:val="00955C1A"/>
    <w:rsid w:val="009566B3"/>
    <w:rsid w:val="00957997"/>
    <w:rsid w:val="00961A1E"/>
    <w:rsid w:val="0098534A"/>
    <w:rsid w:val="00993C8F"/>
    <w:rsid w:val="00993E6F"/>
    <w:rsid w:val="009971E9"/>
    <w:rsid w:val="009A151F"/>
    <w:rsid w:val="009A71CD"/>
    <w:rsid w:val="009B1121"/>
    <w:rsid w:val="009B51DB"/>
    <w:rsid w:val="009C341E"/>
    <w:rsid w:val="009C52E3"/>
    <w:rsid w:val="009D3154"/>
    <w:rsid w:val="009D4843"/>
    <w:rsid w:val="009D77FC"/>
    <w:rsid w:val="009F4D89"/>
    <w:rsid w:val="00A00D48"/>
    <w:rsid w:val="00A1029B"/>
    <w:rsid w:val="00A208E4"/>
    <w:rsid w:val="00A20D69"/>
    <w:rsid w:val="00A24324"/>
    <w:rsid w:val="00A25F25"/>
    <w:rsid w:val="00A4410A"/>
    <w:rsid w:val="00A50359"/>
    <w:rsid w:val="00A50C7C"/>
    <w:rsid w:val="00A60D45"/>
    <w:rsid w:val="00A64FD6"/>
    <w:rsid w:val="00A72AB8"/>
    <w:rsid w:val="00A73608"/>
    <w:rsid w:val="00A76F32"/>
    <w:rsid w:val="00A8095B"/>
    <w:rsid w:val="00A81678"/>
    <w:rsid w:val="00A81967"/>
    <w:rsid w:val="00A87028"/>
    <w:rsid w:val="00A9397B"/>
    <w:rsid w:val="00A94005"/>
    <w:rsid w:val="00AA3978"/>
    <w:rsid w:val="00AA415A"/>
    <w:rsid w:val="00AA6983"/>
    <w:rsid w:val="00AB09E8"/>
    <w:rsid w:val="00AB25FC"/>
    <w:rsid w:val="00AC2B4C"/>
    <w:rsid w:val="00AC549F"/>
    <w:rsid w:val="00AC6CED"/>
    <w:rsid w:val="00AD26F6"/>
    <w:rsid w:val="00AF07BC"/>
    <w:rsid w:val="00B0101A"/>
    <w:rsid w:val="00B060E0"/>
    <w:rsid w:val="00B13187"/>
    <w:rsid w:val="00B14DB3"/>
    <w:rsid w:val="00B17C8F"/>
    <w:rsid w:val="00B26BBD"/>
    <w:rsid w:val="00B30637"/>
    <w:rsid w:val="00B32B9C"/>
    <w:rsid w:val="00B34A45"/>
    <w:rsid w:val="00B46433"/>
    <w:rsid w:val="00B574BD"/>
    <w:rsid w:val="00B654E6"/>
    <w:rsid w:val="00B71DB9"/>
    <w:rsid w:val="00B80B92"/>
    <w:rsid w:val="00B935F8"/>
    <w:rsid w:val="00B96D79"/>
    <w:rsid w:val="00BA08A8"/>
    <w:rsid w:val="00BA3639"/>
    <w:rsid w:val="00BA3EE2"/>
    <w:rsid w:val="00BC23E3"/>
    <w:rsid w:val="00BD3545"/>
    <w:rsid w:val="00BF105D"/>
    <w:rsid w:val="00BF19FF"/>
    <w:rsid w:val="00BF52E1"/>
    <w:rsid w:val="00BF71EC"/>
    <w:rsid w:val="00C026B5"/>
    <w:rsid w:val="00C13DD1"/>
    <w:rsid w:val="00C14141"/>
    <w:rsid w:val="00C34619"/>
    <w:rsid w:val="00C35CBD"/>
    <w:rsid w:val="00C52ACF"/>
    <w:rsid w:val="00C541A4"/>
    <w:rsid w:val="00C54C23"/>
    <w:rsid w:val="00C57270"/>
    <w:rsid w:val="00C66977"/>
    <w:rsid w:val="00C67428"/>
    <w:rsid w:val="00C95231"/>
    <w:rsid w:val="00CA5CD3"/>
    <w:rsid w:val="00CA7102"/>
    <w:rsid w:val="00CB133F"/>
    <w:rsid w:val="00CC1BF5"/>
    <w:rsid w:val="00CD3BC7"/>
    <w:rsid w:val="00CF0CC3"/>
    <w:rsid w:val="00D1471E"/>
    <w:rsid w:val="00D178F9"/>
    <w:rsid w:val="00D20A50"/>
    <w:rsid w:val="00D41097"/>
    <w:rsid w:val="00D43A61"/>
    <w:rsid w:val="00D4798C"/>
    <w:rsid w:val="00D53364"/>
    <w:rsid w:val="00D72BF2"/>
    <w:rsid w:val="00D74DEB"/>
    <w:rsid w:val="00D820CC"/>
    <w:rsid w:val="00D83F34"/>
    <w:rsid w:val="00D91A09"/>
    <w:rsid w:val="00DC10A0"/>
    <w:rsid w:val="00DC1387"/>
    <w:rsid w:val="00DE0623"/>
    <w:rsid w:val="00DE1DF6"/>
    <w:rsid w:val="00DE5390"/>
    <w:rsid w:val="00DE67B6"/>
    <w:rsid w:val="00DF368D"/>
    <w:rsid w:val="00E00B7E"/>
    <w:rsid w:val="00E033E4"/>
    <w:rsid w:val="00E04FB0"/>
    <w:rsid w:val="00E10834"/>
    <w:rsid w:val="00E12F48"/>
    <w:rsid w:val="00E13E42"/>
    <w:rsid w:val="00E14B76"/>
    <w:rsid w:val="00E16E2A"/>
    <w:rsid w:val="00E2558F"/>
    <w:rsid w:val="00E407D2"/>
    <w:rsid w:val="00E40E73"/>
    <w:rsid w:val="00E56545"/>
    <w:rsid w:val="00E56A91"/>
    <w:rsid w:val="00E572C6"/>
    <w:rsid w:val="00E70078"/>
    <w:rsid w:val="00E72B17"/>
    <w:rsid w:val="00E732ED"/>
    <w:rsid w:val="00E763FB"/>
    <w:rsid w:val="00E7650A"/>
    <w:rsid w:val="00E92730"/>
    <w:rsid w:val="00E964AA"/>
    <w:rsid w:val="00EA04E7"/>
    <w:rsid w:val="00EA5225"/>
    <w:rsid w:val="00EB3CAB"/>
    <w:rsid w:val="00EB4D00"/>
    <w:rsid w:val="00EC2A63"/>
    <w:rsid w:val="00EC7AE8"/>
    <w:rsid w:val="00ED3FF9"/>
    <w:rsid w:val="00ED612F"/>
    <w:rsid w:val="00EE2CEC"/>
    <w:rsid w:val="00EE60A7"/>
    <w:rsid w:val="00EF4979"/>
    <w:rsid w:val="00EF6D11"/>
    <w:rsid w:val="00EF7950"/>
    <w:rsid w:val="00F00737"/>
    <w:rsid w:val="00F01BD0"/>
    <w:rsid w:val="00F1144D"/>
    <w:rsid w:val="00F14E6C"/>
    <w:rsid w:val="00F15F6C"/>
    <w:rsid w:val="00F30F16"/>
    <w:rsid w:val="00F33E3E"/>
    <w:rsid w:val="00F34FE2"/>
    <w:rsid w:val="00F46358"/>
    <w:rsid w:val="00F53F49"/>
    <w:rsid w:val="00F70C7B"/>
    <w:rsid w:val="00F70D95"/>
    <w:rsid w:val="00F75948"/>
    <w:rsid w:val="00F82464"/>
    <w:rsid w:val="00F90673"/>
    <w:rsid w:val="00F92A73"/>
    <w:rsid w:val="00F95485"/>
    <w:rsid w:val="00F96F68"/>
    <w:rsid w:val="00F9727B"/>
    <w:rsid w:val="00F97A54"/>
    <w:rsid w:val="00FA75DA"/>
    <w:rsid w:val="00FB0DDE"/>
    <w:rsid w:val="00FB106E"/>
    <w:rsid w:val="00FB35B5"/>
    <w:rsid w:val="00FB77C2"/>
    <w:rsid w:val="00FC227E"/>
    <w:rsid w:val="00FC677C"/>
    <w:rsid w:val="00FC75D1"/>
    <w:rsid w:val="00FD05B0"/>
    <w:rsid w:val="00FD1198"/>
    <w:rsid w:val="00FD7DF3"/>
    <w:rsid w:val="00FE20BB"/>
    <w:rsid w:val="00FE3D7A"/>
    <w:rsid w:val="00FE68BE"/>
    <w:rsid w:val="033F7F74"/>
    <w:rsid w:val="086D8C78"/>
    <w:rsid w:val="0BB76A94"/>
    <w:rsid w:val="0C6BDD47"/>
    <w:rsid w:val="0CAC5268"/>
    <w:rsid w:val="101D750D"/>
    <w:rsid w:val="188835DE"/>
    <w:rsid w:val="1A922EDE"/>
    <w:rsid w:val="1CC81530"/>
    <w:rsid w:val="20701089"/>
    <w:rsid w:val="2184B92D"/>
    <w:rsid w:val="25778F59"/>
    <w:rsid w:val="28D6CBC3"/>
    <w:rsid w:val="2A236A8B"/>
    <w:rsid w:val="2AF15100"/>
    <w:rsid w:val="2B78F269"/>
    <w:rsid w:val="2D2EADBF"/>
    <w:rsid w:val="339754F2"/>
    <w:rsid w:val="34652387"/>
    <w:rsid w:val="3A640856"/>
    <w:rsid w:val="3EF9D1CC"/>
    <w:rsid w:val="427B6145"/>
    <w:rsid w:val="483B17B9"/>
    <w:rsid w:val="4AA77E39"/>
    <w:rsid w:val="4D47958B"/>
    <w:rsid w:val="4E486C08"/>
    <w:rsid w:val="5C295E0C"/>
    <w:rsid w:val="5FC7B22E"/>
    <w:rsid w:val="65D58276"/>
    <w:rsid w:val="674D7577"/>
    <w:rsid w:val="6B9E4D4F"/>
    <w:rsid w:val="6ED51CA0"/>
    <w:rsid w:val="6FFDE32F"/>
    <w:rsid w:val="72CBA513"/>
    <w:rsid w:val="742DE4D6"/>
    <w:rsid w:val="78D03D5C"/>
    <w:rsid w:val="79BE81D7"/>
    <w:rsid w:val="7BAE65D3"/>
    <w:rsid w:val="7DF96900"/>
    <w:rsid w:val="7FBB1BCA"/>
    <w:rsid w:val="7FE55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B5EFA"/>
  <w15:chartTrackingRefBased/>
  <w15:docId w15:val="{1E072216-9600-4610-9006-185443F241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3E4"/>
    <w:pPr>
      <w:spacing w:after="120" w:line="240" w:lineRule="auto"/>
      <w:jc w:val="both"/>
    </w:pPr>
    <w:rPr>
      <w:rFonts w:ascii="Times New Roman" w:hAnsi="Times New Roman" w:eastAsia="仿宋"/>
      <w:sz w:val="24"/>
      <w:szCs w:val="28"/>
    </w:rPr>
  </w:style>
  <w:style w:type="paragraph" w:styleId="Heading1">
    <w:name w:val="heading 1"/>
    <w:basedOn w:val="Normal"/>
    <w:next w:val="Normal"/>
    <w:link w:val="Heading1Char"/>
    <w:uiPriority w:val="9"/>
    <w:qFormat/>
    <w:rsid w:val="004949E8"/>
    <w:pPr>
      <w:keepNext/>
      <w:keepLines/>
      <w:numPr>
        <w:numId w:val="1"/>
      </w:numPr>
      <w:spacing w:before="240" w:after="0"/>
      <w:outlineLvl w:val="0"/>
    </w:pPr>
    <w:rPr>
      <w:rFonts w:eastAsia="宋体" w:cstheme="majorBidi"/>
      <w:b/>
      <w:sz w:val="28"/>
      <w:szCs w:val="32"/>
    </w:rPr>
  </w:style>
  <w:style w:type="paragraph" w:styleId="Heading2">
    <w:name w:val="heading 2"/>
    <w:basedOn w:val="Normal"/>
    <w:next w:val="Normal"/>
    <w:link w:val="Heading2Char"/>
    <w:uiPriority w:val="9"/>
    <w:unhideWhenUsed/>
    <w:qFormat/>
    <w:rsid w:val="00767E2B"/>
    <w:pPr>
      <w:widowControl w:val="0"/>
      <w:numPr>
        <w:ilvl w:val="1"/>
        <w:numId w:val="1"/>
      </w:numPr>
      <w:spacing w:after="80"/>
      <w:outlineLvl w:val="1"/>
    </w:pPr>
    <w:rPr>
      <w:rFonts w:asciiTheme="majorBidi" w:hAnsiTheme="majorBidi" w:cstheme="majorBidi"/>
      <w:sz w:val="26"/>
      <w:szCs w:val="26"/>
    </w:rPr>
  </w:style>
  <w:style w:type="paragraph" w:styleId="Heading3">
    <w:name w:val="heading 3"/>
    <w:basedOn w:val="Normal"/>
    <w:next w:val="Normal"/>
    <w:link w:val="Heading3Char"/>
    <w:uiPriority w:val="9"/>
    <w:semiHidden/>
    <w:unhideWhenUsed/>
    <w:qFormat/>
    <w:rsid w:val="00D41097"/>
    <w:pPr>
      <w:keepNext/>
      <w:keepLines/>
      <w:numPr>
        <w:ilvl w:val="2"/>
        <w:numId w:val="1"/>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41097"/>
    <w:pPr>
      <w:keepNext/>
      <w:keepLines/>
      <w:numPr>
        <w:ilvl w:val="3"/>
        <w:numId w:val="1"/>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41097"/>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41097"/>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D41097"/>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D41097"/>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097"/>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30F16"/>
    <w:pPr>
      <w:spacing w:before="600" w:after="480"/>
      <w:contextualSpacing/>
    </w:pPr>
    <w:rPr>
      <w:rFonts w:eastAsia="宋体" w:asciiTheme="majorBidi" w:hAnsiTheme="majorBidi" w:cstheme="majorBidi"/>
      <w:spacing w:val="-10"/>
      <w:kern w:val="28"/>
      <w:sz w:val="44"/>
      <w:szCs w:val="36"/>
    </w:rPr>
  </w:style>
  <w:style w:type="character" w:styleId="TitleChar" w:customStyle="1">
    <w:name w:val="Title Char"/>
    <w:basedOn w:val="DefaultParagraphFont"/>
    <w:link w:val="Title"/>
    <w:uiPriority w:val="10"/>
    <w:rsid w:val="00F30F16"/>
    <w:rPr>
      <w:rFonts w:eastAsia="宋体" w:asciiTheme="majorBidi" w:hAnsiTheme="majorBidi" w:cstheme="majorBidi"/>
      <w:spacing w:val="-10"/>
      <w:kern w:val="28"/>
      <w:sz w:val="44"/>
      <w:szCs w:val="36"/>
    </w:rPr>
  </w:style>
  <w:style w:type="character" w:styleId="Heading1Char" w:customStyle="1">
    <w:name w:val="Heading 1 Char"/>
    <w:basedOn w:val="DefaultParagraphFont"/>
    <w:link w:val="Heading1"/>
    <w:uiPriority w:val="9"/>
    <w:rsid w:val="004949E8"/>
    <w:rPr>
      <w:rFonts w:ascii="Times New Roman" w:hAnsi="Times New Roman" w:eastAsia="宋体" w:cstheme="majorBidi"/>
      <w:b/>
      <w:sz w:val="28"/>
      <w:szCs w:val="32"/>
    </w:rPr>
  </w:style>
  <w:style w:type="character" w:styleId="Heading2Char" w:customStyle="1">
    <w:name w:val="Heading 2 Char"/>
    <w:basedOn w:val="DefaultParagraphFont"/>
    <w:link w:val="Heading2"/>
    <w:uiPriority w:val="9"/>
    <w:rsid w:val="00767E2B"/>
    <w:rPr>
      <w:rFonts w:eastAsia="仿宋" w:asciiTheme="majorBidi" w:hAnsiTheme="majorBidi" w:cstheme="majorBidi"/>
      <w:sz w:val="26"/>
      <w:szCs w:val="26"/>
    </w:rPr>
  </w:style>
  <w:style w:type="character" w:styleId="Heading3Char" w:customStyle="1">
    <w:name w:val="Heading 3 Char"/>
    <w:basedOn w:val="DefaultParagraphFont"/>
    <w:link w:val="Heading3"/>
    <w:uiPriority w:val="9"/>
    <w:semiHidden/>
    <w:rsid w:val="00D41097"/>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D41097"/>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D41097"/>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D41097"/>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D41097"/>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D4109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D41097"/>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34"/>
    <w:qFormat/>
    <w:rsid w:val="00C57270"/>
    <w:pPr>
      <w:ind w:left="720"/>
      <w:contextualSpacing/>
    </w:pPr>
  </w:style>
  <w:style w:type="paragraph" w:styleId="Header">
    <w:name w:val="header"/>
    <w:basedOn w:val="Normal"/>
    <w:link w:val="HeaderChar"/>
    <w:uiPriority w:val="99"/>
    <w:unhideWhenUsed/>
    <w:rsid w:val="004E5D70"/>
    <w:pPr>
      <w:tabs>
        <w:tab w:val="center" w:pos="4320"/>
        <w:tab w:val="right" w:pos="8640"/>
      </w:tabs>
      <w:spacing w:after="0"/>
    </w:pPr>
  </w:style>
  <w:style w:type="character" w:styleId="HeaderChar" w:customStyle="1">
    <w:name w:val="Header Char"/>
    <w:basedOn w:val="DefaultParagraphFont"/>
    <w:link w:val="Header"/>
    <w:uiPriority w:val="99"/>
    <w:rsid w:val="004E5D70"/>
    <w:rPr>
      <w:rFonts w:ascii="Times New Roman" w:hAnsi="Times New Roman" w:eastAsia="仿宋"/>
      <w:sz w:val="24"/>
      <w:szCs w:val="28"/>
    </w:rPr>
  </w:style>
  <w:style w:type="paragraph" w:styleId="Footer">
    <w:name w:val="footer"/>
    <w:basedOn w:val="Normal"/>
    <w:link w:val="FooterChar"/>
    <w:uiPriority w:val="99"/>
    <w:unhideWhenUsed/>
    <w:rsid w:val="004E5D70"/>
    <w:pPr>
      <w:tabs>
        <w:tab w:val="center" w:pos="4320"/>
        <w:tab w:val="right" w:pos="8640"/>
      </w:tabs>
      <w:spacing w:after="0"/>
    </w:pPr>
  </w:style>
  <w:style w:type="character" w:styleId="FooterChar" w:customStyle="1">
    <w:name w:val="Footer Char"/>
    <w:basedOn w:val="DefaultParagraphFont"/>
    <w:link w:val="Footer"/>
    <w:uiPriority w:val="99"/>
    <w:rsid w:val="004E5D70"/>
    <w:rPr>
      <w:rFonts w:ascii="Times New Roman" w:hAnsi="Times New Roman" w:eastAsia="仿宋"/>
      <w:sz w:val="24"/>
      <w:szCs w:val="28"/>
    </w:rPr>
  </w:style>
  <w:style w:type="character" w:styleId="PlaceholderText">
    <w:name w:val="Placeholder Text"/>
    <w:basedOn w:val="DefaultParagraphFont"/>
    <w:uiPriority w:val="99"/>
    <w:semiHidden/>
    <w:rsid w:val="003951D4"/>
    <w:rPr>
      <w:color w:val="808080"/>
    </w:rPr>
  </w:style>
  <w:style w:type="table" w:styleId="TableGrid">
    <w:name w:val="Table Grid"/>
    <w:basedOn w:val="TableNormal"/>
    <w:uiPriority w:val="39"/>
    <w:rsid w:val="003951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ersionControl" w:customStyle="1">
    <w:name w:val="VersionControl"/>
    <w:basedOn w:val="Normal"/>
    <w:link w:val="VersionControlChar"/>
    <w:qFormat/>
    <w:rsid w:val="006071EF"/>
    <w:pPr>
      <w:spacing w:after="0" w:line="259" w:lineRule="auto"/>
      <w:jc w:val="left"/>
    </w:pPr>
  </w:style>
  <w:style w:type="table" w:styleId="VersionTable" w:customStyle="1">
    <w:name w:val="VersionTable"/>
    <w:basedOn w:val="TableNormal"/>
    <w:uiPriority w:val="99"/>
    <w:rsid w:val="006071EF"/>
    <w:pPr>
      <w:spacing w:after="0" w:line="24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72" w:type="dxa"/>
        <w:left w:w="0" w:type="dxa"/>
        <w:bottom w:w="72" w:type="dxa"/>
        <w:right w:w="0" w:type="dxa"/>
      </w:tcMar>
    </w:tcPr>
    <w:tblStylePr w:type="firstRow">
      <w:pPr>
        <w:jc w:val="center"/>
      </w:pPr>
      <w:rPr>
        <w:rFonts w:ascii="Times New Roman" w:hAnsi="Times New Roman" w:eastAsia="宋体"/>
        <w:b/>
        <w:i w:val="0"/>
        <w:sz w:val="22"/>
      </w:rPr>
      <w:tblPr/>
      <w:tcPr>
        <w:shd w:val="clear" w:color="auto" w:fill="E7E6E6" w:themeFill="background2"/>
      </w:tcPr>
    </w:tblStylePr>
  </w:style>
  <w:style w:type="character" w:styleId="VersionControlChar" w:customStyle="1">
    <w:name w:val="VersionControl Char"/>
    <w:basedOn w:val="DefaultParagraphFont"/>
    <w:link w:val="VersionControl"/>
    <w:rsid w:val="006071EF"/>
    <w:rPr>
      <w:rFonts w:ascii="Times New Roman" w:hAnsi="Times New Roman" w:eastAsia="仿宋"/>
      <w:sz w:val="24"/>
      <w:szCs w:val="28"/>
    </w:rPr>
  </w:style>
  <w:style w:type="character" w:styleId="Hyperlink">
    <w:name w:val="Hyperlink"/>
    <w:basedOn w:val="DefaultParagraphFont"/>
    <w:uiPriority w:val="99"/>
    <w:unhideWhenUsed/>
    <w:rsid w:val="009566B3"/>
    <w:rPr>
      <w:color w:val="0563C1" w:themeColor="hyperlink"/>
      <w:u w:val="single"/>
    </w:rPr>
  </w:style>
  <w:style w:type="character" w:styleId="CommentReference">
    <w:name w:val="annotation reference"/>
    <w:basedOn w:val="DefaultParagraphFont"/>
    <w:uiPriority w:val="99"/>
    <w:semiHidden/>
    <w:unhideWhenUsed/>
    <w:rsid w:val="005773E6"/>
    <w:rPr>
      <w:sz w:val="16"/>
      <w:szCs w:val="16"/>
    </w:rPr>
  </w:style>
  <w:style w:type="paragraph" w:styleId="CommentText">
    <w:name w:val="annotation text"/>
    <w:basedOn w:val="Normal"/>
    <w:link w:val="CommentTextChar"/>
    <w:uiPriority w:val="99"/>
    <w:unhideWhenUsed/>
    <w:rsid w:val="005773E6"/>
    <w:rPr>
      <w:sz w:val="20"/>
      <w:szCs w:val="20"/>
    </w:rPr>
  </w:style>
  <w:style w:type="character" w:styleId="CommentTextChar" w:customStyle="1">
    <w:name w:val="Comment Text Char"/>
    <w:basedOn w:val="DefaultParagraphFont"/>
    <w:link w:val="CommentText"/>
    <w:uiPriority w:val="99"/>
    <w:rsid w:val="005773E6"/>
    <w:rPr>
      <w:rFonts w:ascii="Times New Roman" w:hAnsi="Times New Roman" w:eastAsia="仿宋"/>
      <w:sz w:val="20"/>
      <w:szCs w:val="20"/>
    </w:rPr>
  </w:style>
  <w:style w:type="paragraph" w:styleId="CommentSubject">
    <w:name w:val="annotation subject"/>
    <w:basedOn w:val="CommentText"/>
    <w:next w:val="CommentText"/>
    <w:link w:val="CommentSubjectChar"/>
    <w:uiPriority w:val="99"/>
    <w:semiHidden/>
    <w:unhideWhenUsed/>
    <w:rsid w:val="005773E6"/>
    <w:rPr>
      <w:b/>
      <w:bCs/>
    </w:rPr>
  </w:style>
  <w:style w:type="character" w:styleId="CommentSubjectChar" w:customStyle="1">
    <w:name w:val="Comment Subject Char"/>
    <w:basedOn w:val="CommentTextChar"/>
    <w:link w:val="CommentSubject"/>
    <w:uiPriority w:val="99"/>
    <w:semiHidden/>
    <w:rsid w:val="005773E6"/>
    <w:rPr>
      <w:rFonts w:ascii="Times New Roman" w:hAnsi="Times New Roman" w:eastAsia="仿宋"/>
      <w:b/>
      <w:bCs/>
      <w:sz w:val="20"/>
      <w:szCs w:val="20"/>
    </w:rPr>
  </w:style>
  <w:style w:type="paragraph" w:styleId="Revision">
    <w:name w:val="Revision"/>
    <w:hidden/>
    <w:uiPriority w:val="99"/>
    <w:semiHidden/>
    <w:rsid w:val="00036F32"/>
    <w:pPr>
      <w:spacing w:after="0" w:line="240" w:lineRule="auto"/>
    </w:pPr>
    <w:rPr>
      <w:rFonts w:ascii="Times New Roman" w:hAnsi="Times New Roman" w:eastAsia="仿宋"/>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lawinfochina.com/display.aspx?id=22826&amp;lib=law"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042132A4C4D61918AF833C4556C35"/>
        <w:category>
          <w:name w:val="General"/>
          <w:gallery w:val="placeholder"/>
        </w:category>
        <w:types>
          <w:type w:val="bbPlcHdr"/>
        </w:types>
        <w:behaviors>
          <w:behavior w:val="content"/>
        </w:behaviors>
        <w:guid w:val="{8EE32EAD-9BC2-4CAE-8A69-B525CF193B78}"/>
      </w:docPartPr>
      <w:docPartBody>
        <w:p xmlns:wp14="http://schemas.microsoft.com/office/word/2010/wordml" w:rsidR="00CF5599" w:rsidRDefault="00A25F25" w14:paraId="72EE8D63" wp14:textId="77777777">
          <w:r w:rsidRPr="00022FB0">
            <w:rPr>
              <w:rStyle w:val="PlaceholderText"/>
            </w:rPr>
            <w:t>[Title]</w:t>
          </w:r>
        </w:p>
      </w:docPartBody>
    </w:docPart>
    <w:docPart>
      <w:docPartPr>
        <w:name w:val="B60F73F62B1847E4854BD963601834B5"/>
        <w:category>
          <w:name w:val="General"/>
          <w:gallery w:val="placeholder"/>
        </w:category>
        <w:types>
          <w:type w:val="bbPlcHdr"/>
        </w:types>
        <w:behaviors>
          <w:behavior w:val="content"/>
        </w:behaviors>
        <w:guid w:val="{BDBEE6C5-DF67-429A-B1FC-AA2DD262ACB6}"/>
      </w:docPartPr>
      <w:docPartBody>
        <w:p xmlns:wp14="http://schemas.microsoft.com/office/word/2010/wordml" w:rsidR="00B24003" w:rsidP="0032173B" w:rsidRDefault="0032173B" w14:paraId="18F23BBA" wp14:textId="77777777">
          <w:pPr>
            <w:pStyle w:val="B60F73F62B1847E4854BD963601834B5"/>
          </w:pPr>
          <w:r w:rsidRPr="00022FB0">
            <w:rPr>
              <w:rStyle w:val="PlaceholderText"/>
            </w:rPr>
            <w:t>[Title]</w:t>
          </w:r>
        </w:p>
      </w:docPartBody>
    </w:docPart>
    <w:docPart>
      <w:docPartPr>
        <w:name w:val="F5CA329420A646D794FC24E8188CDB31"/>
        <w:category>
          <w:name w:val="General"/>
          <w:gallery w:val="placeholder"/>
        </w:category>
        <w:types>
          <w:type w:val="bbPlcHdr"/>
        </w:types>
        <w:behaviors>
          <w:behavior w:val="content"/>
        </w:behaviors>
        <w:guid w:val="{C5879A5E-C761-42F7-B38B-AA58A1CDCCE1}"/>
      </w:docPartPr>
      <w:docPartBody>
        <w:p xmlns:wp14="http://schemas.microsoft.com/office/word/2010/wordml" w:rsidR="00AD26F6" w:rsidP="00AD26F6" w:rsidRDefault="00AD26F6" w14:paraId="380D7EB4" wp14:textId="77777777">
          <w:pPr>
            <w:pStyle w:val="F5CA329420A646D794FC24E8188CDB31"/>
          </w:pPr>
          <w:r w:rsidRPr="00022FB0">
            <w:rPr>
              <w:rStyle w:val="PlaceholderText"/>
            </w:rPr>
            <w:t>[Title]</w:t>
          </w:r>
        </w:p>
      </w:docPartBody>
    </w:docPart>
    <w:docPart>
      <w:docPartPr>
        <w:name w:val="D586928820804CC4BF4D707F4771FCBC"/>
        <w:category>
          <w:name w:val="General"/>
          <w:gallery w:val="placeholder"/>
        </w:category>
        <w:types>
          <w:type w:val="bbPlcHdr"/>
        </w:types>
        <w:behaviors>
          <w:behavior w:val="content"/>
        </w:behaviors>
        <w:guid w:val="{A12511E7-3CA4-40C2-8B9F-766377D24251}"/>
      </w:docPartPr>
      <w:docPartBody>
        <w:p xmlns:wp14="http://schemas.microsoft.com/office/word/2010/wordml" w:rsidR="00AD26F6" w:rsidP="00AD26F6" w:rsidRDefault="00AD26F6" w14:paraId="59DFA09D" wp14:textId="77777777">
          <w:pPr>
            <w:pStyle w:val="D586928820804CC4BF4D707F4771FCBC"/>
          </w:pPr>
          <w:r w:rsidRPr="00022FB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25"/>
    <w:rsid w:val="000362A6"/>
    <w:rsid w:val="00053670"/>
    <w:rsid w:val="00110C12"/>
    <w:rsid w:val="001122DB"/>
    <w:rsid w:val="00125D11"/>
    <w:rsid w:val="00177B64"/>
    <w:rsid w:val="00275CC6"/>
    <w:rsid w:val="002A0A70"/>
    <w:rsid w:val="0032173B"/>
    <w:rsid w:val="00350EA8"/>
    <w:rsid w:val="00394832"/>
    <w:rsid w:val="003A062A"/>
    <w:rsid w:val="003D10E1"/>
    <w:rsid w:val="00494F28"/>
    <w:rsid w:val="004A0CF3"/>
    <w:rsid w:val="004C13E2"/>
    <w:rsid w:val="005C2A80"/>
    <w:rsid w:val="005E04C1"/>
    <w:rsid w:val="0065205C"/>
    <w:rsid w:val="006558C0"/>
    <w:rsid w:val="007070BA"/>
    <w:rsid w:val="00751573"/>
    <w:rsid w:val="00757C36"/>
    <w:rsid w:val="007707C8"/>
    <w:rsid w:val="0078398F"/>
    <w:rsid w:val="00792AB7"/>
    <w:rsid w:val="00802251"/>
    <w:rsid w:val="00820DC6"/>
    <w:rsid w:val="00840183"/>
    <w:rsid w:val="00873982"/>
    <w:rsid w:val="00876D1F"/>
    <w:rsid w:val="008B2088"/>
    <w:rsid w:val="008F2BC4"/>
    <w:rsid w:val="008F2C97"/>
    <w:rsid w:val="00A0776A"/>
    <w:rsid w:val="00A25F25"/>
    <w:rsid w:val="00A95CDA"/>
    <w:rsid w:val="00AA7235"/>
    <w:rsid w:val="00AC2B4C"/>
    <w:rsid w:val="00AD26F6"/>
    <w:rsid w:val="00B21B32"/>
    <w:rsid w:val="00B24003"/>
    <w:rsid w:val="00BA3EE2"/>
    <w:rsid w:val="00BE12D3"/>
    <w:rsid w:val="00C47684"/>
    <w:rsid w:val="00CF5599"/>
    <w:rsid w:val="00D0633B"/>
    <w:rsid w:val="00D4798C"/>
    <w:rsid w:val="00E732ED"/>
    <w:rsid w:val="00F00C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6F6"/>
    <w:rPr>
      <w:color w:val="808080"/>
    </w:rPr>
  </w:style>
  <w:style w:type="paragraph" w:customStyle="1" w:styleId="B60F73F62B1847E4854BD963601834B5">
    <w:name w:val="B60F73F62B1847E4854BD963601834B5"/>
    <w:rsid w:val="0032173B"/>
    <w:pPr>
      <w:spacing w:line="278" w:lineRule="auto"/>
    </w:pPr>
    <w:rPr>
      <w:kern w:val="2"/>
      <w:sz w:val="24"/>
      <w:szCs w:val="24"/>
      <w14:ligatures w14:val="standardContextual"/>
    </w:rPr>
  </w:style>
  <w:style w:type="paragraph" w:customStyle="1" w:styleId="F5CA329420A646D794FC24E8188CDB31">
    <w:name w:val="F5CA329420A646D794FC24E8188CDB31"/>
    <w:rsid w:val="00AD26F6"/>
    <w:pPr>
      <w:spacing w:line="278" w:lineRule="auto"/>
    </w:pPr>
    <w:rPr>
      <w:kern w:val="2"/>
      <w:sz w:val="24"/>
      <w:szCs w:val="24"/>
      <w14:ligatures w14:val="standardContextual"/>
    </w:rPr>
  </w:style>
  <w:style w:type="paragraph" w:customStyle="1" w:styleId="D586928820804CC4BF4D707F4771FCBC">
    <w:name w:val="D586928820804CC4BF4D707F4771FCBC"/>
    <w:rsid w:val="00AD26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d69079f5eaa9cec31fc363666c075c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6ed0dd55c84b2875bc882bf97fc2e30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a5252c03-436d-443d-9623-35b6b1750146">EYQKJF6MWWUA-347277308-468827</_dlc_DocId>
    <_dlc_DocIdUrl xmlns="a5252c03-436d-443d-9623-35b6b1750146">
      <Url>https://technionchina.sharepoint.com/sites/Files/_layouts/15/DocIdRedir.aspx?ID=EYQKJF6MWWUA-347277308-468827</Url>
      <Description>EYQKJF6MWWUA-347277308-468827</Description>
    </_dlc_DocIdUrl>
    <lcf76f155ced4ddcb4097134ff3c332f xmlns="d4f7f636-57ce-4b6c-804a-20cdd9632755">
      <Terms xmlns="http://schemas.microsoft.com/office/infopath/2007/PartnerControls"/>
    </lcf76f155ced4ddcb4097134ff3c332f>
    <TaxCatchAll xmlns="a5252c03-436d-443d-9623-35b6b175014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8E0E8-6DD7-4499-B74B-01A8808C3A38}"/>
</file>

<file path=customXml/itemProps2.xml><?xml version="1.0" encoding="utf-8"?>
<ds:datastoreItem xmlns:ds="http://schemas.openxmlformats.org/officeDocument/2006/customXml" ds:itemID="{7589D546-C357-487F-B2A3-6C04C013F523}">
  <ds:schemaRefs>
    <ds:schemaRef ds:uri="http://schemas.openxmlformats.org/officeDocument/2006/bibliography"/>
  </ds:schemaRefs>
</ds:datastoreItem>
</file>

<file path=customXml/itemProps3.xml><?xml version="1.0" encoding="utf-8"?>
<ds:datastoreItem xmlns:ds="http://schemas.openxmlformats.org/officeDocument/2006/customXml" ds:itemID="{83ED0739-34B8-4452-A270-18D402CD1B1D}">
  <ds:schemaRefs>
    <ds:schemaRef ds:uri="http://schemas.microsoft.com/office/2006/metadata/properties"/>
    <ds:schemaRef ds:uri="http://schemas.microsoft.com/office/infopath/2007/PartnerControls"/>
    <ds:schemaRef ds:uri="a5252c03-436d-443d-9623-35b6b1750146"/>
    <ds:schemaRef ds:uri="d4f7f636-57ce-4b6c-804a-20cdd9632755"/>
    <ds:schemaRef ds:uri="http://schemas.microsoft.com/sharepoint/v3"/>
  </ds:schemaRefs>
</ds:datastoreItem>
</file>

<file path=customXml/itemProps4.xml><?xml version="1.0" encoding="utf-8"?>
<ds:datastoreItem xmlns:ds="http://schemas.openxmlformats.org/officeDocument/2006/customXml" ds:itemID="{7114E870-1763-4B7E-B79F-1426CFE7835C}">
  <ds:schemaRefs>
    <ds:schemaRef ds:uri="http://schemas.microsoft.com/sharepoint/events"/>
  </ds:schemaRefs>
</ds:datastoreItem>
</file>

<file path=customXml/itemProps5.xml><?xml version="1.0" encoding="utf-8"?>
<ds:datastoreItem xmlns:ds="http://schemas.openxmlformats.org/officeDocument/2006/customXml" ds:itemID="{BD30EAE5-C691-4E60-8D83-E9126D6118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GTIIT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Computing Acceptable Use Policy 计算机资源使用政策</dc:title>
  <dc:subject/>
  <dc:creator>Michael ZHANG</dc:creator>
  <keywords/>
  <dc:description/>
  <lastModifiedBy>Eaven HUANG 黄煜枫</lastModifiedBy>
  <revision>145</revision>
  <lastPrinted>2025-06-13T15:28:00.0000000Z</lastPrinted>
  <dcterms:created xsi:type="dcterms:W3CDTF">2025-04-11T12:03:00.0000000Z</dcterms:created>
  <dcterms:modified xsi:type="dcterms:W3CDTF">2025-11-13T01:03:30.6084073Z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Order">
    <vt:r8>987300</vt:r8>
  </property>
  <property fmtid="{D5CDD505-2E9C-101B-9397-08002B2CF9AE}" pid="4" name="GUID">
    <vt:lpwstr>a140644c-3c7f-4760-ba75-9c8a08f523fd</vt:lpwstr>
  </property>
  <property fmtid="{D5CDD505-2E9C-101B-9397-08002B2CF9AE}" pid="5" name="_dlc_DocIdItemGuid">
    <vt:lpwstr>959f047b-2585-4df5-b80b-92c9f850bec8</vt:lpwstr>
  </property>
  <property fmtid="{D5CDD505-2E9C-101B-9397-08002B2CF9AE}" pid="6" name="MediaServiceImageTags">
    <vt:lpwstr/>
  </property>
</Properties>
</file>